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32" w:rsidRDefault="00074A32" w:rsidP="00074A32">
      <w:r>
        <w:t xml:space="preserve">DEFENDANTS: </w:t>
      </w:r>
    </w:p>
    <w:p w:rsidR="00074A32" w:rsidRDefault="00074A32" w:rsidP="00074A32"/>
    <w:p w:rsidR="00074A32" w:rsidRDefault="00074A32" w:rsidP="00074A32">
      <w:r>
        <w:t xml:space="preserve">The Community Foundation of Frederick County and the following individuals, Ms. Cynthia S. Palmer, Deborah S. Borden, </w:t>
      </w:r>
      <w:proofErr w:type="spellStart"/>
      <w:r>
        <w:t>Tod</w:t>
      </w:r>
      <w:proofErr w:type="spellEnd"/>
      <w:r>
        <w:t xml:space="preserve"> P. Salisbury, Joanne R. McCoy, Dale T. Summers, James R. Shoemaker, William "Bill" Blakeslee, Colleen </w:t>
      </w:r>
      <w:proofErr w:type="spellStart"/>
      <w:r>
        <w:t>Chidester</w:t>
      </w:r>
      <w:proofErr w:type="spellEnd"/>
      <w:r>
        <w:t xml:space="preserve">, Lisa Y. </w:t>
      </w:r>
      <w:proofErr w:type="spellStart"/>
      <w:r>
        <w:t>Coblentz</w:t>
      </w:r>
      <w:proofErr w:type="spellEnd"/>
      <w:r>
        <w:t xml:space="preserve">, Stacey L. Collins, Cornelius Ryan Fay III, Harry George III, Kevin </w:t>
      </w:r>
      <w:proofErr w:type="spellStart"/>
      <w:r>
        <w:t>Hessler</w:t>
      </w:r>
      <w:proofErr w:type="spellEnd"/>
      <w:r>
        <w:t xml:space="preserve">, David L. Hoffman, Amaris Little, Ted Luck, Mark A. Mayer, </w:t>
      </w:r>
      <w:proofErr w:type="spellStart"/>
      <w:r>
        <w:t>Shabri</w:t>
      </w:r>
      <w:proofErr w:type="spellEnd"/>
      <w:r>
        <w:t xml:space="preserve"> Moore, Joy Hall Onley, J. Ray </w:t>
      </w:r>
      <w:proofErr w:type="spellStart"/>
      <w:r>
        <w:t>Ramsburg</w:t>
      </w:r>
      <w:proofErr w:type="spellEnd"/>
      <w:r>
        <w:t xml:space="preserve"> III, Gary L. Rollins, Shirley A. Shores, Daniel K. </w:t>
      </w:r>
      <w:proofErr w:type="spellStart"/>
      <w:r>
        <w:t>Tregoning</w:t>
      </w:r>
      <w:proofErr w:type="spellEnd"/>
      <w:r>
        <w:t xml:space="preserve">, Barbara K. Walker, C. Matt Wiley, Charles V. Main, Donald C. Linton, W. Jerome Offutt, Elizabeth Y. Day and Gayle </w:t>
      </w:r>
      <w:proofErr w:type="spellStart"/>
      <w:r>
        <w:t>Sutch</w:t>
      </w:r>
      <w:proofErr w:type="spellEnd"/>
      <w:r>
        <w:t xml:space="preserve">. </w:t>
      </w:r>
    </w:p>
    <w:p w:rsidR="00074A32" w:rsidRDefault="00074A32" w:rsidP="00074A32"/>
    <w:p w:rsidR="00074A32" w:rsidRDefault="00074A32" w:rsidP="00074A32">
      <w:r>
        <w:t xml:space="preserve">PLAINTIFF: </w:t>
      </w:r>
    </w:p>
    <w:p w:rsidR="00074A32" w:rsidRDefault="00074A32" w:rsidP="00074A32"/>
    <w:p w:rsidR="00074A32" w:rsidRDefault="00074A32" w:rsidP="00074A32">
      <w:r>
        <w:t>Dr. John H. Hnatio</w:t>
      </w:r>
    </w:p>
    <w:p w:rsidR="00074A32" w:rsidRDefault="00074A32" w:rsidP="00074A32">
      <w:r>
        <w:t>13706 Unionville Road</w:t>
      </w:r>
    </w:p>
    <w:p w:rsidR="00074A32" w:rsidRDefault="00074A32" w:rsidP="00074A32">
      <w:r>
        <w:t>Union Bridge, Maryland 20791</w:t>
      </w:r>
    </w:p>
    <w:p w:rsidR="00074A32" w:rsidRDefault="00074A32" w:rsidP="00074A32">
      <w:r>
        <w:t>(T) 301-606-9403</w:t>
      </w:r>
    </w:p>
    <w:p w:rsidR="00074A32" w:rsidRDefault="00074A32" w:rsidP="00074A32"/>
    <w:p w:rsidR="00074A32" w:rsidRDefault="00074A32" w:rsidP="00074A32">
      <w:r>
        <w:t>REPRESENTING THE PLAINTIFF:</w:t>
      </w:r>
    </w:p>
    <w:p w:rsidR="00074A32" w:rsidRDefault="00074A32" w:rsidP="00074A32"/>
    <w:p w:rsidR="00074A32" w:rsidRDefault="00074A32" w:rsidP="00074A32">
      <w:r>
        <w:t xml:space="preserve">Dr. John H. Hnatio </w:t>
      </w:r>
    </w:p>
    <w:p w:rsidR="00074A32" w:rsidRDefault="00074A32" w:rsidP="00074A32">
      <w:r>
        <w:t>7420 Hayward Road</w:t>
      </w:r>
    </w:p>
    <w:p w:rsidR="00074A32" w:rsidRDefault="00074A32" w:rsidP="00074A32">
      <w:r>
        <w:t>Frederick, Maryland 21702</w:t>
      </w:r>
    </w:p>
    <w:p w:rsidR="00074A32" w:rsidRDefault="00074A32" w:rsidP="00074A32">
      <w:r>
        <w:t>(T)  240-439-4476 x-11</w:t>
      </w:r>
    </w:p>
    <w:p w:rsidR="00074A32" w:rsidRDefault="00074A32" w:rsidP="00074A32">
      <w:r>
        <w:t xml:space="preserve">jhnatio@instituteforcomplexitymanagement.org </w:t>
      </w:r>
    </w:p>
    <w:p w:rsidR="00074A32" w:rsidRDefault="00074A32" w:rsidP="00074A32"/>
    <w:p w:rsidR="00074A32" w:rsidRDefault="00074A32" w:rsidP="00074A32">
      <w:r>
        <w:t>SUPPORTING COUNSEL TO THE PLAINTIFF:</w:t>
      </w:r>
    </w:p>
    <w:p w:rsidR="00074A32" w:rsidRDefault="00074A32" w:rsidP="00074A32"/>
    <w:p w:rsidR="00074A32" w:rsidRDefault="00074A32" w:rsidP="00074A32">
      <w:r>
        <w:t>Weinstock, Friedman and Friedman</w:t>
      </w:r>
    </w:p>
    <w:p w:rsidR="00074A32" w:rsidRDefault="00074A32" w:rsidP="00074A32">
      <w:r>
        <w:t>4 Reservoir Circle, 2nd floor</w:t>
      </w:r>
    </w:p>
    <w:p w:rsidR="00074A32" w:rsidRDefault="00074A32" w:rsidP="00074A32">
      <w:r>
        <w:t>Baltimore, Maryland 21208</w:t>
      </w:r>
    </w:p>
    <w:p w:rsidR="00074A32" w:rsidRDefault="00074A32" w:rsidP="00074A32">
      <w:r>
        <w:t>(T) 410-559-9000</w:t>
      </w:r>
    </w:p>
    <w:p w:rsidR="00074A32" w:rsidRDefault="00074A32" w:rsidP="00074A32">
      <w:r>
        <w:lastRenderedPageBreak/>
        <w:t>MDdocs@weinstocklegal.com</w:t>
      </w:r>
    </w:p>
    <w:p w:rsidR="00074A32" w:rsidRDefault="00074A32" w:rsidP="00074A32"/>
    <w:p w:rsidR="00074A32" w:rsidRDefault="00074A32" w:rsidP="00074A32">
      <w:r>
        <w:t>MARYLAND CODIFIED AND REPRESENTATIVE CASE LAW</w:t>
      </w:r>
    </w:p>
    <w:p w:rsidR="00074A32" w:rsidRDefault="00074A32" w:rsidP="00074A32"/>
    <w:p w:rsidR="00074A32" w:rsidRDefault="00074A32" w:rsidP="00074A32">
      <w:r>
        <w:t>1.</w:t>
      </w:r>
      <w:r>
        <w:tab/>
        <w:t>TITLE 2 MD. COMMERCIAL LAW CODE ANN. § 2-206 (2012): § 2-206.</w:t>
      </w:r>
    </w:p>
    <w:p w:rsidR="00074A32" w:rsidRDefault="00074A32" w:rsidP="00074A32">
      <w:r>
        <w:t>2.</w:t>
      </w:r>
      <w:r>
        <w:tab/>
        <w:t>ARTICLE GCL OF THE STATE CODE OF MARYLAND, TITLED “COMMERCIAL LAW.”</w:t>
      </w:r>
    </w:p>
    <w:p w:rsidR="00074A32" w:rsidRDefault="00074A32" w:rsidP="00074A32">
      <w:r>
        <w:t>3.</w:t>
      </w:r>
      <w:r>
        <w:tab/>
        <w:t>MD. COURTS AND JUDICIAL PROCEEDINGS CODE ANN. § 5-105; § 5-105. ASSAULT, LIBEL, OR SLANDER; AN ACTION FOR ASSAULT, LIBEL, OR SLANDER SHALL BE FILED WITHIN ONE YEAR FROM THE DATE IT ACCRUES.</w:t>
      </w:r>
    </w:p>
    <w:p w:rsidR="00074A32" w:rsidRDefault="00074A32" w:rsidP="00074A32">
      <w:r>
        <w:t>4.</w:t>
      </w:r>
      <w:r>
        <w:tab/>
        <w:t>VF CORP. V. WREXHAM AVIATION CORP., 350 MD. 693, 703 (1998), QUOTING NAILS V. S&amp;R, 334 MD. 398, 415 (1994).</w:t>
      </w:r>
    </w:p>
    <w:p w:rsidR="00074A32" w:rsidRDefault="00074A32" w:rsidP="00074A32">
      <w:r>
        <w:t>5.</w:t>
      </w:r>
      <w:r>
        <w:tab/>
        <w:t xml:space="preserve">ELLERIN V. FAIRFAX SAVINGS, 337 MD. AT 231, 652 A.2D AT 1124. </w:t>
      </w:r>
    </w:p>
    <w:p w:rsidR="00074A32" w:rsidRDefault="00074A32" w:rsidP="00074A32">
      <w:r>
        <w:t>6.</w:t>
      </w:r>
      <w:r>
        <w:tab/>
        <w:t xml:space="preserve"> PARKER V. COLUMBIA BANK, 91 MD. APP. AT 361-362.</w:t>
      </w:r>
    </w:p>
    <w:p w:rsidR="00074A32" w:rsidRDefault="00074A32" w:rsidP="00074A32">
      <w:r>
        <w:t>7.</w:t>
      </w:r>
      <w:r>
        <w:tab/>
        <w:t>OFFEN V. BRENNER, 402 MD. 191, 935 A.2D 719 (2007), QUOTING SMITH V. DANIELCZYK, 400 MD. 98, 115, 928 A.2D 795, 805 (2007).</w:t>
      </w:r>
    </w:p>
    <w:p w:rsidR="00074A32" w:rsidRDefault="00074A32" w:rsidP="00074A32">
      <w:r>
        <w:t>8.</w:t>
      </w:r>
      <w:r>
        <w:tab/>
        <w:t>M &amp; S FURNITURE V. DE BARTOLO CORP., 249 MD. 540, 544, 241 A.2D 126, 128 (1968).</w:t>
      </w:r>
    </w:p>
    <w:p w:rsidR="002038E4" w:rsidRDefault="00074A32" w:rsidP="00074A32">
      <w:r>
        <w:t>9.</w:t>
      </w:r>
      <w:r>
        <w:tab/>
        <w:t>A. S. ABELL CO. V. BARNES, 258 MD. 56 (1970).</w:t>
      </w:r>
      <w:bookmarkStart w:id="0" w:name="_GoBack"/>
      <w:bookmarkEnd w:id="0"/>
    </w:p>
    <w:sectPr w:rsidR="00203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32"/>
    <w:rsid w:val="00074A32"/>
    <w:rsid w:val="0020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67264-D5E4-40DA-A0E8-95DEFC04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1</cp:revision>
  <dcterms:created xsi:type="dcterms:W3CDTF">2015-04-27T17:08:00Z</dcterms:created>
  <dcterms:modified xsi:type="dcterms:W3CDTF">2015-04-27T17:08:00Z</dcterms:modified>
</cp:coreProperties>
</file>