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A7" w:rsidRDefault="00D454A7">
      <w:r>
        <w:t>CONSTRUCTIVE NOTICE</w:t>
      </w:r>
      <w:r>
        <w:tab/>
      </w:r>
      <w:r>
        <w:tab/>
      </w:r>
      <w:r>
        <w:tab/>
      </w:r>
      <w:r>
        <w:tab/>
      </w:r>
      <w:r>
        <w:tab/>
      </w:r>
      <w:r>
        <w:tab/>
      </w:r>
      <w:r>
        <w:tab/>
      </w:r>
      <w:r>
        <w:tab/>
        <w:t>1</w:t>
      </w:r>
      <w:r w:rsidR="00CC10C5">
        <w:t>8</w:t>
      </w:r>
      <w:r>
        <w:t>-Apr-15</w:t>
      </w:r>
    </w:p>
    <w:p w:rsidR="00D454A7" w:rsidRDefault="00D454A7" w:rsidP="006364D0">
      <w:pPr>
        <w:jc w:val="both"/>
      </w:pPr>
      <w:r>
        <w:t>IF THIS AFFI</w:t>
      </w:r>
      <w:r w:rsidR="000C4D83">
        <w:t>D</w:t>
      </w:r>
      <w:r>
        <w:t>AVI</w:t>
      </w:r>
      <w:r w:rsidR="000C4D83">
        <w:t>T</w:t>
      </w:r>
      <w:r>
        <w:t xml:space="preserve"> IS NOT PROPERLY REBUTTED WITH A COUNTER-AFFIDAVIT WITHIN FORTY FIVE (45) </w:t>
      </w:r>
      <w:r w:rsidR="00CC10C5">
        <w:t xml:space="preserve">CALENDAR </w:t>
      </w:r>
      <w:r>
        <w:t>DAYS FROM THE DATE OF ITS MAILING, ALL PARAGRAPHS NOT DENIED SHALL BE CONFESSED AFFIRMED, BY SUCH DEFAULT, AND SHALL BE ACCEPTED AS DISPOSITIVE, CONCLUSIVE FACTS</w:t>
      </w:r>
      <w:r w:rsidR="00C7672D">
        <w:t>,</w:t>
      </w:r>
      <w:r>
        <w:t xml:space="preserve"> BY </w:t>
      </w:r>
      <w:r w:rsidR="00424B81">
        <w:t>THE FOOD</w:t>
      </w:r>
      <w:r>
        <w:t xml:space="preserve"> AND </w:t>
      </w:r>
      <w:r w:rsidR="00C7672D">
        <w:t xml:space="preserve">DRUG </w:t>
      </w:r>
      <w:r>
        <w:t>ADMINISTRATION</w:t>
      </w:r>
      <w:r w:rsidR="00CC10C5">
        <w:t xml:space="preserve"> (FDA)</w:t>
      </w:r>
      <w:r>
        <w:t xml:space="preserve">, FROM THE </w:t>
      </w:r>
      <w:r w:rsidR="009E693E">
        <w:t>DIRECTOR</w:t>
      </w:r>
      <w:r>
        <w:t xml:space="preserve"> LEVEL DOWN THROUGH THE RANKS OF ALL EMPLOYEES, CONTRACTORS</w:t>
      </w:r>
      <w:r w:rsidR="00C7672D">
        <w:t>,</w:t>
      </w:r>
      <w:r>
        <w:t xml:space="preserve"> AND SUB-CONTRACTORS</w:t>
      </w:r>
      <w:r w:rsidR="00C7672D">
        <w:t>,</w:t>
      </w:r>
      <w:r>
        <w:t xml:space="preserve"> AFFLIATED WITH </w:t>
      </w:r>
      <w:r w:rsidR="009E693E">
        <w:t>THE</w:t>
      </w:r>
      <w:r w:rsidR="00424B81">
        <w:t xml:space="preserve"> GOVERNMENTAL ORGANIZATION</w:t>
      </w:r>
      <w:r>
        <w:t xml:space="preserve">.  </w:t>
      </w:r>
      <w:r w:rsidR="00CC10C5">
        <w:t>JOHN H. HNATIO</w:t>
      </w:r>
      <w:r>
        <w:t xml:space="preserve"> SHALL POST THIS AFF</w:t>
      </w:r>
      <w:r w:rsidR="000C4D83">
        <w:t>IDAVIT ON THE JOHN GALT PROGRAM OF INVESTIGATIVE STUDIES AT (</w:t>
      </w:r>
      <w:hyperlink r:id="rId5" w:history="1">
        <w:r w:rsidR="000C4D83" w:rsidRPr="006D0FFC">
          <w:rPr>
            <w:rStyle w:val="Hyperlink"/>
          </w:rPr>
          <w:t>http://jgpis.org/</w:t>
        </w:r>
      </w:hyperlink>
      <w:r w:rsidR="000C4D83">
        <w:t>) WHERE ANY PAID EMPLOYEE, CONTRACTOR</w:t>
      </w:r>
      <w:r w:rsidR="00C7672D">
        <w:t>,</w:t>
      </w:r>
      <w:r w:rsidR="000C4D83">
        <w:t xml:space="preserve"> AND/OR SUB-CONTRACTOR WILL HAVE THE OPPORTUNITY TO REBUFF EACH CLAIM MADE.  IF NO RESPONSE TO THE CLAIM IS MADE WITHIN THE FORTY FIVE (45) </w:t>
      </w:r>
      <w:r w:rsidR="00CC10C5">
        <w:t xml:space="preserve">CALENDAR </w:t>
      </w:r>
      <w:r w:rsidR="000C4D83">
        <w:t xml:space="preserve">DAYS, </w:t>
      </w:r>
      <w:r w:rsidR="00CC10C5">
        <w:t>JOHN H. HNATIO</w:t>
      </w:r>
      <w:r w:rsidR="000C4D83">
        <w:t xml:space="preserve"> WILL TAKE THIS AS AN ADMISSION OF GUILT DUE TO THE FAILURE TO PLEAD TO COUNTER THE CLAIMS.  ALL COUNTER-AFFIDAVITS MUST BE SIGNED WITH THE VALID LEGAL NAME OF THE RESPONDENT.  FICTITIOUS OR INCOMPLETE NAMES OF RESPONDENTS</w:t>
      </w:r>
      <w:r w:rsidR="00C7672D">
        <w:t>,</w:t>
      </w:r>
      <w:r w:rsidR="000C4D83">
        <w:t xml:space="preserve"> OR THOSE NOT CONTAINING COMPLETE LEGAL FIRST, MIDDLE, AND LAST NAMES</w:t>
      </w:r>
      <w:r w:rsidR="00C7672D">
        <w:t>,</w:t>
      </w:r>
      <w:r w:rsidR="000C4D83">
        <w:t xml:space="preserve"> EMPLOYEE NUMBER</w:t>
      </w:r>
      <w:r w:rsidR="00C7672D">
        <w:t>,</w:t>
      </w:r>
      <w:r w:rsidR="000C4D83">
        <w:t xml:space="preserve"> AND PHOTOCOPY O</w:t>
      </w:r>
      <w:r w:rsidR="00916D43">
        <w:t>F</w:t>
      </w:r>
      <w:r w:rsidR="000C4D83">
        <w:t xml:space="preserve"> DRIVER’S LICENSE</w:t>
      </w:r>
      <w:r w:rsidR="00C7672D">
        <w:t>,</w:t>
      </w:r>
      <w:r w:rsidR="000C4D83">
        <w:t xml:space="preserve"> SHALL NOT CONSTITUTE A VALID RESPONSE BECAUSE IT IS CONSIDERED NOT PROPERLY AUTHENTICATED.</w:t>
      </w:r>
    </w:p>
    <w:p w:rsidR="000C4D83" w:rsidRDefault="000C4D83">
      <w:r>
        <w:t xml:space="preserve">Affiant: </w:t>
      </w:r>
      <w:r w:rsidR="006421B8">
        <w:rPr>
          <w:caps/>
        </w:rPr>
        <w:t xml:space="preserve">John </w:t>
      </w:r>
      <w:r w:rsidR="00CC10C5" w:rsidRPr="00E146E2">
        <w:rPr>
          <w:caps/>
        </w:rPr>
        <w:t>Hnatio</w:t>
      </w:r>
    </w:p>
    <w:p w:rsidR="000C4D83" w:rsidRDefault="000C4D83" w:rsidP="006364D0">
      <w:pPr>
        <w:jc w:val="both"/>
      </w:pPr>
      <w:r>
        <w:t xml:space="preserve">This Affidavit and all attached documents have been made a part of the Public Record and will be used for evidence in the administrative and judicial proceedings at law, or equity regarding this case.  ALL of these documents must be </w:t>
      </w:r>
      <w:r w:rsidR="001821E3">
        <w:t>maintained in Claimant’s Administrative File.</w:t>
      </w:r>
    </w:p>
    <w:p w:rsidR="00CC10C5" w:rsidRPr="008365D3" w:rsidRDefault="001821E3" w:rsidP="00CC10C5">
      <w:pPr>
        <w:rPr>
          <w:smallCaps/>
          <w:sz w:val="28"/>
          <w:szCs w:val="28"/>
        </w:rPr>
      </w:pPr>
      <w:r>
        <w:t xml:space="preserve"> </w:t>
      </w:r>
      <w:r w:rsidR="00CC10C5" w:rsidRPr="008365D3">
        <w:rPr>
          <w:smallCaps/>
          <w:sz w:val="28"/>
          <w:szCs w:val="28"/>
        </w:rPr>
        <w:t>Affidavit of Truth:  Food and Drug Administration</w:t>
      </w:r>
    </w:p>
    <w:p w:rsidR="00CC10C5" w:rsidRDefault="00CC10C5" w:rsidP="00CC10C5">
      <w:pPr>
        <w:pStyle w:val="ListParagraph"/>
        <w:spacing w:after="0" w:line="240" w:lineRule="auto"/>
      </w:pPr>
    </w:p>
    <w:p w:rsidR="00CC10C5" w:rsidRPr="00EC5B1B" w:rsidRDefault="00CC10C5" w:rsidP="006364D0">
      <w:pPr>
        <w:pStyle w:val="ListParagraph"/>
        <w:numPr>
          <w:ilvl w:val="0"/>
          <w:numId w:val="7"/>
        </w:numPr>
        <w:spacing w:after="0" w:line="240" w:lineRule="auto"/>
        <w:jc w:val="both"/>
      </w:pPr>
      <w:r w:rsidRPr="00EC5B1B">
        <w:t>From 2002 through the summer of 2006, JOHN HNATIO conducted a major program of privately funded research at The George Washington University as part of his doctoral dissertation.  The research identified a new way to think about risk management that included all critical infrastructures including the food supply.  An addendum to the doctoral diss</w:t>
      </w:r>
      <w:r>
        <w:t>ertation specifically addresses</w:t>
      </w:r>
      <w:r w:rsidRPr="00EC5B1B">
        <w:t xml:space="preserve"> the food supply. </w:t>
      </w:r>
    </w:p>
    <w:p w:rsidR="00CC10C5" w:rsidRPr="00EC5B1B" w:rsidRDefault="00CC10C5" w:rsidP="00CC10C5">
      <w:pPr>
        <w:pStyle w:val="ListParagraph"/>
        <w:spacing w:after="0" w:line="240" w:lineRule="auto"/>
      </w:pPr>
    </w:p>
    <w:p w:rsidR="00CC10C5" w:rsidRDefault="00CC10C5" w:rsidP="006364D0">
      <w:pPr>
        <w:pStyle w:val="ListParagraph"/>
        <w:numPr>
          <w:ilvl w:val="0"/>
          <w:numId w:val="7"/>
        </w:numPr>
        <w:spacing w:after="0" w:line="240" w:lineRule="auto"/>
        <w:jc w:val="both"/>
      </w:pPr>
      <w:r w:rsidRPr="00EC5B1B">
        <w:t>In 2003</w:t>
      </w:r>
      <w:r>
        <w:t>,</w:t>
      </w:r>
      <w:r w:rsidRPr="00EC5B1B">
        <w:t xml:space="preserve"> </w:t>
      </w:r>
      <w:r w:rsidRPr="00EC5B1B">
        <w:rPr>
          <w:caps/>
        </w:rPr>
        <w:t xml:space="preserve">John Hnatio </w:t>
      </w:r>
      <w:r>
        <w:t>filed an invention disclosure</w:t>
      </w:r>
      <w:r w:rsidRPr="00EC5B1B">
        <w:t xml:space="preserve"> with the USPTO based on his research. In July 2007</w:t>
      </w:r>
      <w:r>
        <w:t>,</w:t>
      </w:r>
      <w:r w:rsidRPr="00EC5B1B">
        <w:t xml:space="preserve"> a USPTO patent issued claiming priority to HNATIO’s original 2003 invention disclosure.</w:t>
      </w:r>
      <w:r>
        <w:t xml:space="preserve">  </w:t>
      </w:r>
      <w:r w:rsidRPr="00EC5B1B">
        <w:t>The patent describes new methods for quantifying and projecting risk that can be applied across all critical infrastructures including the agricultural industry vertical.</w:t>
      </w:r>
    </w:p>
    <w:p w:rsidR="00CC10C5" w:rsidRDefault="00CC10C5" w:rsidP="006364D0">
      <w:pPr>
        <w:pStyle w:val="ListParagraph"/>
        <w:jc w:val="both"/>
      </w:pPr>
    </w:p>
    <w:p w:rsidR="00CC10C5" w:rsidRDefault="00CC10C5" w:rsidP="006364D0">
      <w:pPr>
        <w:pStyle w:val="ListParagraph"/>
        <w:numPr>
          <w:ilvl w:val="0"/>
          <w:numId w:val="7"/>
        </w:numPr>
        <w:spacing w:after="0" w:line="240" w:lineRule="auto"/>
        <w:jc w:val="both"/>
      </w:pPr>
      <w:r>
        <w:t>In August 2006, JOHN HNATIO’s final doctoral dissertation was published by The George Washington University.  The dissertation was registered as copyrighted material.</w:t>
      </w:r>
    </w:p>
    <w:p w:rsidR="00CC10C5" w:rsidRDefault="00CC10C5" w:rsidP="006364D0">
      <w:pPr>
        <w:pStyle w:val="ListParagraph"/>
        <w:jc w:val="both"/>
      </w:pPr>
    </w:p>
    <w:p w:rsidR="00CC10C5" w:rsidRPr="00EC5B1B" w:rsidRDefault="00CC10C5" w:rsidP="006364D0">
      <w:pPr>
        <w:pStyle w:val="ListParagraph"/>
        <w:numPr>
          <w:ilvl w:val="0"/>
          <w:numId w:val="7"/>
        </w:numPr>
        <w:spacing w:after="0" w:line="240" w:lineRule="auto"/>
        <w:jc w:val="both"/>
      </w:pPr>
      <w:r>
        <w:t>In November 2007, the FDA issued their “National Food Protection Plan,” that describes ideas contained in JOHN HNATIO’s doctoral dissertation and July 2007 USPTO patent.</w:t>
      </w:r>
    </w:p>
    <w:p w:rsidR="00CC10C5" w:rsidRPr="00EC5B1B" w:rsidRDefault="00CC10C5" w:rsidP="006364D0">
      <w:pPr>
        <w:pStyle w:val="ListParagraph"/>
        <w:spacing w:after="0" w:line="240" w:lineRule="auto"/>
        <w:jc w:val="both"/>
      </w:pPr>
      <w:r w:rsidRPr="00EC5B1B">
        <w:t xml:space="preserve">  </w:t>
      </w:r>
    </w:p>
    <w:p w:rsidR="00CC10C5" w:rsidRPr="00EC5B1B" w:rsidRDefault="00CC10C5" w:rsidP="006364D0">
      <w:pPr>
        <w:pStyle w:val="ListParagraph"/>
        <w:numPr>
          <w:ilvl w:val="0"/>
          <w:numId w:val="7"/>
        </w:numPr>
        <w:spacing w:after="0" w:line="240" w:lineRule="auto"/>
        <w:jc w:val="both"/>
      </w:pPr>
      <w:r w:rsidRPr="00EC5B1B">
        <w:t>Over the peri</w:t>
      </w:r>
      <w:r>
        <w:t>od 2006 to 2012, FDA</w:t>
      </w:r>
      <w:r w:rsidRPr="00EC5B1B">
        <w:t xml:space="preserve"> officials received a series of proprietary briefings from </w:t>
      </w:r>
      <w:r w:rsidRPr="00EC5B1B">
        <w:rPr>
          <w:caps/>
        </w:rPr>
        <w:t>John Hnatio</w:t>
      </w:r>
      <w:r w:rsidRPr="00EC5B1B">
        <w:t xml:space="preserve"> concerning the development of food risk management tools based on his doctoral dissertation.  These briefing materials contained trade secret information </w:t>
      </w:r>
      <w:r>
        <w:t xml:space="preserve">that </w:t>
      </w:r>
      <w:r w:rsidRPr="00EC5B1B">
        <w:rPr>
          <w:caps/>
        </w:rPr>
        <w:t xml:space="preserve">Hnatio </w:t>
      </w:r>
      <w:r w:rsidRPr="00EC5B1B">
        <w:t>developed as he reduced his invention to practice and were marked proprietary.</w:t>
      </w:r>
    </w:p>
    <w:p w:rsidR="00CC10C5" w:rsidRPr="00EC5B1B" w:rsidRDefault="00CC10C5" w:rsidP="006364D0">
      <w:pPr>
        <w:pStyle w:val="ListParagraph"/>
        <w:spacing w:after="0" w:line="240" w:lineRule="auto"/>
        <w:jc w:val="both"/>
      </w:pPr>
    </w:p>
    <w:p w:rsidR="00CC10C5" w:rsidRDefault="00CC10C5" w:rsidP="006364D0">
      <w:pPr>
        <w:pStyle w:val="ListParagraph"/>
        <w:numPr>
          <w:ilvl w:val="0"/>
          <w:numId w:val="7"/>
        </w:numPr>
        <w:jc w:val="both"/>
      </w:pPr>
      <w:r>
        <w:lastRenderedPageBreak/>
        <w:t>On March</w:t>
      </w:r>
      <w:r w:rsidRPr="00EC5B1B">
        <w:t xml:space="preserve"> </w:t>
      </w:r>
      <w:r>
        <w:t xml:space="preserve">25, </w:t>
      </w:r>
      <w:r w:rsidRPr="00EC5B1B">
        <w:t xml:space="preserve">2009, </w:t>
      </w:r>
      <w:r>
        <w:t xml:space="preserve">JOHN </w:t>
      </w:r>
      <w:r w:rsidRPr="00EC5B1B">
        <w:t>HNATIO submitted a proprietary unsolicited proposal to the FDA Joint Institute for Food Safety and Nutrition (JIFSAN) (Dr. Julianna Ruzzante) and the Center for Food Safety and Applied Nutrition (CFSAN) (Dr. Robert Buchanan) for the co-development of HNATIO’s patented food risk software. The plan contained trade secret information HNATIO developed as he reduced his invention to practice and was marked proprietary.</w:t>
      </w:r>
      <w:r>
        <w:t xml:space="preserve">  The unsolicited proposal was rejected by JIFSAN and CIFSAN.</w:t>
      </w:r>
    </w:p>
    <w:p w:rsidR="00CC10C5" w:rsidRDefault="00CC10C5" w:rsidP="006364D0">
      <w:pPr>
        <w:pStyle w:val="ListParagraph"/>
        <w:jc w:val="both"/>
      </w:pPr>
    </w:p>
    <w:p w:rsidR="00CC10C5" w:rsidRDefault="00CC10C5" w:rsidP="006364D0">
      <w:pPr>
        <w:pStyle w:val="ListParagraph"/>
        <w:numPr>
          <w:ilvl w:val="0"/>
          <w:numId w:val="7"/>
        </w:numPr>
        <w:jc w:val="both"/>
      </w:pPr>
      <w:r>
        <w:t>In December 2010, the FDA released their “iRisk,” food risk management tool that accomplishes the same purpose as HNATIO’s prior developed risk management software.</w:t>
      </w:r>
    </w:p>
    <w:p w:rsidR="00CC10C5" w:rsidRDefault="00CC10C5" w:rsidP="006364D0">
      <w:pPr>
        <w:pStyle w:val="ListParagraph"/>
        <w:spacing w:after="0" w:line="240" w:lineRule="auto"/>
        <w:jc w:val="both"/>
      </w:pPr>
    </w:p>
    <w:p w:rsidR="00CC10C5" w:rsidRPr="00EF08CB" w:rsidRDefault="00CC10C5" w:rsidP="006364D0">
      <w:pPr>
        <w:pStyle w:val="ListParagraph"/>
        <w:numPr>
          <w:ilvl w:val="0"/>
          <w:numId w:val="7"/>
        </w:numPr>
        <w:spacing w:after="0" w:line="240" w:lineRule="auto"/>
        <w:jc w:val="both"/>
      </w:pPr>
      <w:r>
        <w:t xml:space="preserve">In April </w:t>
      </w:r>
      <w:r w:rsidRPr="00876723">
        <w:t>2011, the FDA released the</w:t>
      </w:r>
      <w:r>
        <w:t>ir</w:t>
      </w:r>
      <w:r w:rsidRPr="00876723">
        <w:t xml:space="preserve"> </w:t>
      </w:r>
      <w:r>
        <w:t>“</w:t>
      </w:r>
      <w:r w:rsidRPr="00876723">
        <w:t>Food Defense Mitigation Strategies Database</w:t>
      </w:r>
      <w:r>
        <w:t xml:space="preserve">,” </w:t>
      </w:r>
      <w:r w:rsidRPr="00BC686D">
        <w:t>food risk management tool that accomplishes the same purpose</w:t>
      </w:r>
      <w:r>
        <w:t>s</w:t>
      </w:r>
      <w:r w:rsidRPr="00BC686D">
        <w:t xml:space="preserve"> as HNATIO’s </w:t>
      </w:r>
      <w:r>
        <w:t xml:space="preserve">prior developed </w:t>
      </w:r>
      <w:r w:rsidRPr="00BC686D">
        <w:t>risk management software</w:t>
      </w:r>
      <w:r w:rsidRPr="00EF08CB">
        <w:t xml:space="preserve">.  </w:t>
      </w:r>
    </w:p>
    <w:p w:rsidR="00CC10C5" w:rsidRDefault="00CC10C5" w:rsidP="006364D0">
      <w:pPr>
        <w:pStyle w:val="ListParagraph"/>
        <w:spacing w:after="0" w:line="240" w:lineRule="auto"/>
        <w:jc w:val="both"/>
      </w:pPr>
    </w:p>
    <w:p w:rsidR="00CC10C5" w:rsidRDefault="00CC10C5" w:rsidP="006364D0">
      <w:pPr>
        <w:pStyle w:val="ListParagraph"/>
        <w:numPr>
          <w:ilvl w:val="0"/>
          <w:numId w:val="7"/>
        </w:numPr>
        <w:spacing w:after="0" w:line="240" w:lineRule="auto"/>
        <w:jc w:val="both"/>
      </w:pPr>
      <w:r>
        <w:t xml:space="preserve">In June </w:t>
      </w:r>
      <w:r w:rsidRPr="00EF08CB">
        <w:t xml:space="preserve">2011, the FDA released their </w:t>
      </w:r>
      <w:r>
        <w:t>“</w:t>
      </w:r>
      <w:r w:rsidRPr="00EF08CB">
        <w:t>Food Response Emergency</w:t>
      </w:r>
      <w:r>
        <w:t xml:space="preserve"> Exercise Bundled or FREE-B,” </w:t>
      </w:r>
      <w:r w:rsidRPr="00BC686D">
        <w:t>food risk management tool that accomplishes the same purpose</w:t>
      </w:r>
      <w:r>
        <w:t>s</w:t>
      </w:r>
      <w:r w:rsidRPr="00BC686D">
        <w:t xml:space="preserve"> as HNATIO’s </w:t>
      </w:r>
      <w:r>
        <w:t xml:space="preserve">prior developed </w:t>
      </w:r>
      <w:r w:rsidRPr="00BC686D">
        <w:t>risk management software</w:t>
      </w:r>
      <w:r w:rsidRPr="00EF08CB">
        <w:t xml:space="preserve">.  </w:t>
      </w:r>
    </w:p>
    <w:p w:rsidR="00CC10C5" w:rsidRDefault="00CC10C5" w:rsidP="006364D0">
      <w:pPr>
        <w:pStyle w:val="ListParagraph"/>
        <w:jc w:val="both"/>
      </w:pPr>
    </w:p>
    <w:p w:rsidR="00CC10C5" w:rsidRDefault="00CC10C5" w:rsidP="006364D0">
      <w:pPr>
        <w:pStyle w:val="ListParagraph"/>
        <w:numPr>
          <w:ilvl w:val="0"/>
          <w:numId w:val="7"/>
        </w:numPr>
        <w:spacing w:after="0" w:line="240" w:lineRule="auto"/>
        <w:jc w:val="both"/>
      </w:pPr>
      <w:r w:rsidRPr="00A11676">
        <w:t>Battelle Memorial Institute</w:t>
      </w:r>
      <w:r w:rsidR="00C7672D">
        <w:t>,</w:t>
      </w:r>
      <w:r>
        <w:t xml:space="preserve"> in their role as a support contractor for FDA, </w:t>
      </w:r>
      <w:r w:rsidRPr="00A11676">
        <w:t>facilitated a Military Interdepartmental Purchase Request (MIPR) from the Department of Defense Chemical Warfare/Chemical and Biological Defense Informat</w:t>
      </w:r>
      <w:r>
        <w:t xml:space="preserve">ion Analysis Center (CBIAC) to direct, without competition, </w:t>
      </w:r>
      <w:r w:rsidRPr="00A11676">
        <w:t>a</w:t>
      </w:r>
      <w:r>
        <w:t xml:space="preserve"> pass through</w:t>
      </w:r>
      <w:r w:rsidRPr="00A11676">
        <w:t xml:space="preserve"> subcontract to a small company called Valbrae Technologies</w:t>
      </w:r>
      <w:r w:rsidR="00C7672D">
        <w:t>,</w:t>
      </w:r>
      <w:r w:rsidRPr="00A11676">
        <w:t xml:space="preserve"> to </w:t>
      </w:r>
      <w:r>
        <w:t xml:space="preserve">produce FDA’s </w:t>
      </w:r>
      <w:r w:rsidRPr="00A11676">
        <w:t>“Food Defense Plan Buil</w:t>
      </w:r>
      <w:r>
        <w:t xml:space="preserve">der” tool </w:t>
      </w:r>
      <w:r w:rsidRPr="00A11676">
        <w:t xml:space="preserve">that accomplishes the same purposes as </w:t>
      </w:r>
      <w:r>
        <w:t xml:space="preserve">JOHN </w:t>
      </w:r>
      <w:r w:rsidRPr="00A11676">
        <w:t>HNATIO’s prior devel</w:t>
      </w:r>
      <w:r>
        <w:t>oped risk management software.</w:t>
      </w:r>
    </w:p>
    <w:p w:rsidR="00CC10C5" w:rsidRDefault="00CC10C5" w:rsidP="006364D0">
      <w:pPr>
        <w:pStyle w:val="ListParagraph"/>
        <w:spacing w:after="0" w:line="240" w:lineRule="auto"/>
        <w:jc w:val="both"/>
      </w:pPr>
    </w:p>
    <w:p w:rsidR="00CC10C5" w:rsidRDefault="00CC10C5" w:rsidP="006364D0">
      <w:pPr>
        <w:pStyle w:val="ListParagraph"/>
        <w:numPr>
          <w:ilvl w:val="0"/>
          <w:numId w:val="7"/>
        </w:numPr>
        <w:spacing w:after="0" w:line="240" w:lineRule="auto"/>
        <w:jc w:val="both"/>
      </w:pPr>
      <w:r>
        <w:t>During a well-attended webinar meeting held on October 2, 2012, Mr. Jody Menikheim, head of FDA’s Food Defense Team, stated</w:t>
      </w:r>
      <w:r w:rsidRPr="00204A1C">
        <w:t xml:space="preserve"> that</w:t>
      </w:r>
      <w:r>
        <w:t xml:space="preserve"> their “</w:t>
      </w:r>
      <w:r w:rsidRPr="00204A1C">
        <w:t>Food Defense Plan Builder</w:t>
      </w:r>
      <w:r>
        <w:t>,”</w:t>
      </w:r>
      <w:r w:rsidRPr="00204A1C">
        <w:t xml:space="preserve"> tool a</w:t>
      </w:r>
      <w:r>
        <w:t xml:space="preserve">ccomplished the same purpose </w:t>
      </w:r>
      <w:r w:rsidRPr="00204A1C">
        <w:t xml:space="preserve">as </w:t>
      </w:r>
      <w:r>
        <w:t xml:space="preserve">JOHN </w:t>
      </w:r>
      <w:r w:rsidRPr="00204A1C">
        <w:t>HNATIO’s prior developed risk management software</w:t>
      </w:r>
      <w:r>
        <w:t xml:space="preserve"> but was not as sophisticated</w:t>
      </w:r>
      <w:r w:rsidRPr="00204A1C">
        <w:t xml:space="preserve">.  </w:t>
      </w:r>
    </w:p>
    <w:p w:rsidR="00CC10C5" w:rsidRDefault="00CC10C5" w:rsidP="006364D0">
      <w:pPr>
        <w:pStyle w:val="ListParagraph"/>
        <w:spacing w:after="0" w:line="240" w:lineRule="auto"/>
        <w:jc w:val="both"/>
      </w:pPr>
    </w:p>
    <w:p w:rsidR="00CC10C5" w:rsidRDefault="00CC10C5" w:rsidP="006364D0">
      <w:pPr>
        <w:pStyle w:val="ListParagraph"/>
        <w:numPr>
          <w:ilvl w:val="0"/>
          <w:numId w:val="7"/>
        </w:numPr>
        <w:spacing w:after="0" w:line="240" w:lineRule="auto"/>
        <w:jc w:val="both"/>
      </w:pPr>
      <w:r>
        <w:t>O</w:t>
      </w:r>
      <w:r w:rsidRPr="006B715C">
        <w:t xml:space="preserve">n October 2, 2012, </w:t>
      </w:r>
      <w:r>
        <w:t>i</w:t>
      </w:r>
      <w:r w:rsidRPr="00E316E8">
        <w:t xml:space="preserve">n the same meeting, </w:t>
      </w:r>
      <w:r>
        <w:t xml:space="preserve">JOHN HNATIO </w:t>
      </w:r>
      <w:r w:rsidRPr="0078727C">
        <w:t>offered Mr. Menikheim and the FDA a $1.00 per year license for FDA em</w:t>
      </w:r>
      <w:r>
        <w:t>ployees to use HNATIO’s</w:t>
      </w:r>
      <w:r w:rsidRPr="0078727C">
        <w:t xml:space="preserve"> suite of computer tools if the FDA stopped competi</w:t>
      </w:r>
      <w:r>
        <w:t>ng directly with HNATIO</w:t>
      </w:r>
      <w:r w:rsidRPr="0078727C">
        <w:t xml:space="preserve">.  </w:t>
      </w:r>
    </w:p>
    <w:p w:rsidR="00CC10C5" w:rsidRDefault="00CC10C5" w:rsidP="006364D0">
      <w:pPr>
        <w:pStyle w:val="ListParagraph"/>
        <w:jc w:val="both"/>
      </w:pPr>
    </w:p>
    <w:p w:rsidR="00CC10C5" w:rsidRDefault="00CC10C5" w:rsidP="006364D0">
      <w:pPr>
        <w:pStyle w:val="ListParagraph"/>
        <w:numPr>
          <w:ilvl w:val="0"/>
          <w:numId w:val="7"/>
        </w:numPr>
        <w:spacing w:after="0" w:line="240" w:lineRule="auto"/>
        <w:jc w:val="both"/>
      </w:pPr>
      <w:r w:rsidRPr="00595400">
        <w:t>The FDA publicly endorsed the brand name and products of Tyco Integrated Security Systems</w:t>
      </w:r>
      <w:r>
        <w:t xml:space="preserve">, a direct competitor of JOHN HNATIO, by allowing an FDA official to appear in an on-line marketing video produced by Tyco Integrated Systems.  </w:t>
      </w:r>
      <w:r w:rsidRPr="000B37C4">
        <w:t xml:space="preserve">5 C.F.R. Part 2635, sets forth the procedures that must be followed when a Federal agency endorses a private sector organization, products, or persons.  </w:t>
      </w:r>
    </w:p>
    <w:p w:rsidR="00CC10C5" w:rsidRPr="00204A1C" w:rsidRDefault="00CC10C5" w:rsidP="006364D0">
      <w:pPr>
        <w:spacing w:after="0" w:line="240" w:lineRule="auto"/>
        <w:jc w:val="both"/>
      </w:pPr>
    </w:p>
    <w:p w:rsidR="00CC10C5" w:rsidRDefault="00CC10C5" w:rsidP="006364D0">
      <w:pPr>
        <w:pStyle w:val="ListParagraph"/>
        <w:numPr>
          <w:ilvl w:val="0"/>
          <w:numId w:val="7"/>
        </w:numPr>
        <w:spacing w:after="0" w:line="240" w:lineRule="auto"/>
        <w:jc w:val="both"/>
      </w:pPr>
      <w:r w:rsidRPr="000E3350">
        <w:t xml:space="preserve">On December 12, 2012, the FDA held a food industry meeting at the Headquarters of the Grocery Manufacturer’s Association (GMA) in Washington, D.C., to obtain inputs on their new </w:t>
      </w:r>
      <w:r>
        <w:t>“</w:t>
      </w:r>
      <w:r w:rsidRPr="000E3350">
        <w:t>Food Defense Plan Builder</w:t>
      </w:r>
      <w:r>
        <w:t>,”</w:t>
      </w:r>
      <w:r w:rsidRPr="000E3350">
        <w:t xml:space="preserve"> software tool.</w:t>
      </w:r>
      <w:r>
        <w:t xml:space="preserve">  JOHN HNATIO was prohibited by the FDA from attending this meeting.  FDA’s claim that no one but food processors would be allowed to attend </w:t>
      </w:r>
      <w:r w:rsidRPr="00800DB9">
        <w:t xml:space="preserve">the meeting </w:t>
      </w:r>
      <w:r>
        <w:t>in order to avoid unfair competition was later proven false.</w:t>
      </w:r>
      <w:r w:rsidRPr="00595400">
        <w:t xml:space="preserve"> </w:t>
      </w:r>
      <w:r>
        <w:t xml:space="preserve"> Among the non-food processor attendees at the meeting included </w:t>
      </w:r>
      <w:r w:rsidRPr="00595400">
        <w:t>Tyco Integrated Security Systems</w:t>
      </w:r>
      <w:r>
        <w:t>, a direct competitor of JOHN HNATIO.</w:t>
      </w:r>
    </w:p>
    <w:p w:rsidR="00CC10C5" w:rsidRDefault="00CC10C5" w:rsidP="006364D0">
      <w:pPr>
        <w:spacing w:after="0" w:line="240" w:lineRule="auto"/>
        <w:jc w:val="both"/>
      </w:pPr>
    </w:p>
    <w:p w:rsidR="00CC10C5" w:rsidRDefault="00CC10C5" w:rsidP="006364D0">
      <w:pPr>
        <w:pStyle w:val="ListParagraph"/>
        <w:numPr>
          <w:ilvl w:val="0"/>
          <w:numId w:val="7"/>
        </w:numPr>
        <w:spacing w:after="0" w:line="240" w:lineRule="auto"/>
        <w:jc w:val="both"/>
      </w:pPr>
      <w:r>
        <w:t xml:space="preserve">On </w:t>
      </w:r>
      <w:r w:rsidRPr="00B3443A">
        <w:t>May 18, 2013, the FDA released their “Food Defense Plan Builder,” food risk management tool that accomplishes the same purpose</w:t>
      </w:r>
      <w:r>
        <w:t>s</w:t>
      </w:r>
      <w:r w:rsidRPr="00B3443A">
        <w:t xml:space="preserve"> as </w:t>
      </w:r>
      <w:r>
        <w:t xml:space="preserve">JOHN </w:t>
      </w:r>
      <w:r w:rsidRPr="00B3443A">
        <w:t>HNATIO’s prior developed risk management software.</w:t>
      </w:r>
    </w:p>
    <w:p w:rsidR="00CC10C5" w:rsidRDefault="00CC10C5" w:rsidP="006364D0">
      <w:pPr>
        <w:pStyle w:val="ListParagraph"/>
        <w:jc w:val="both"/>
      </w:pPr>
    </w:p>
    <w:p w:rsidR="00CC10C5" w:rsidRDefault="00CC10C5" w:rsidP="006364D0">
      <w:pPr>
        <w:pStyle w:val="ListParagraph"/>
        <w:numPr>
          <w:ilvl w:val="0"/>
          <w:numId w:val="7"/>
        </w:numPr>
        <w:spacing w:after="0" w:line="240" w:lineRule="auto"/>
        <w:jc w:val="both"/>
      </w:pPr>
      <w:r w:rsidRPr="000B37C4">
        <w:t xml:space="preserve">U.S. Government employees </w:t>
      </w:r>
      <w:r>
        <w:t xml:space="preserve">and their contractors </w:t>
      </w:r>
      <w:r w:rsidRPr="000B37C4">
        <w:t>u</w:t>
      </w:r>
      <w:r>
        <w:t xml:space="preserve">sed JOHN HNATIO’s trade secrets </w:t>
      </w:r>
      <w:r w:rsidRPr="000B37C4">
        <w:t>in the performance of th</w:t>
      </w:r>
      <w:r>
        <w:t>eir official U.S. Government work as a means of making personal</w:t>
      </w:r>
      <w:r w:rsidRPr="000B37C4">
        <w:t xml:space="preserve"> profit. </w:t>
      </w:r>
      <w:r>
        <w:t xml:space="preserve"> Personal profit to </w:t>
      </w:r>
      <w:r w:rsidRPr="000B37C4">
        <w:t xml:space="preserve">U.S. Government employees </w:t>
      </w:r>
      <w:r>
        <w:t xml:space="preserve">and their contractors </w:t>
      </w:r>
      <w:r w:rsidRPr="000B37C4">
        <w:t xml:space="preserve">took the form of </w:t>
      </w:r>
      <w:r>
        <w:t xml:space="preserve">offers of FDA employment, </w:t>
      </w:r>
      <w:r w:rsidRPr="000B37C4">
        <w:t>awards, bonuses, promotions and other forms of individual recognition f</w:t>
      </w:r>
      <w:r>
        <w:t xml:space="preserve">or developing software </w:t>
      </w:r>
      <w:r w:rsidRPr="000B37C4">
        <w:t>tool</w:t>
      </w:r>
      <w:r>
        <w:t>s that accomplish</w:t>
      </w:r>
      <w:r w:rsidRPr="000B37C4">
        <w:t xml:space="preserve"> the same purposes as JOHN HNATIO’s prior developed risk management software.</w:t>
      </w:r>
    </w:p>
    <w:p w:rsidR="00CC10C5" w:rsidRDefault="00CC10C5" w:rsidP="006364D0">
      <w:pPr>
        <w:pStyle w:val="ListParagraph"/>
        <w:jc w:val="both"/>
      </w:pPr>
    </w:p>
    <w:p w:rsidR="00CC10C5" w:rsidRDefault="00CC10C5" w:rsidP="006364D0">
      <w:pPr>
        <w:pStyle w:val="ListParagraph"/>
        <w:numPr>
          <w:ilvl w:val="0"/>
          <w:numId w:val="7"/>
        </w:numPr>
        <w:jc w:val="both"/>
      </w:pPr>
      <w:r w:rsidRPr="00E30073">
        <w:t>U.S. Government employees</w:t>
      </w:r>
      <w:r>
        <w:t xml:space="preserve"> engaged in a conflict of interest by failing to recuse themselves from investigating JOHN HNATIO’s allegations of </w:t>
      </w:r>
      <w:r w:rsidRPr="00E30073">
        <w:t>fraud, waste and abuse</w:t>
      </w:r>
      <w:r>
        <w:t xml:space="preserve"> that were being made directly against them. </w:t>
      </w:r>
      <w:r w:rsidRPr="00E30073">
        <w:t xml:space="preserve"> </w:t>
      </w:r>
      <w:r w:rsidRPr="0037399C">
        <w:t xml:space="preserve">5 C.F.R. Part 2635, Subpart A, General Provisions, specifically require employees of the U.S. Government to avoid appearances of, and never engage in, actual conflicts of interest.  </w:t>
      </w:r>
      <w:r>
        <w:t>T</w:t>
      </w:r>
      <w:r w:rsidRPr="00E30073">
        <w:t>he Code of Ethics for Government Service (P.L. 96-303)</w:t>
      </w:r>
      <w:r>
        <w:t xml:space="preserve"> states that such allegations should be referred to the Office of Inspector General for </w:t>
      </w:r>
      <w:r w:rsidR="008F6A6E">
        <w:t xml:space="preserve"> an </w:t>
      </w:r>
      <w:r>
        <w:t xml:space="preserve">independent investigation. </w:t>
      </w:r>
    </w:p>
    <w:p w:rsidR="00CC10C5" w:rsidRDefault="00CC10C5" w:rsidP="006364D0">
      <w:pPr>
        <w:pStyle w:val="ListParagraph"/>
        <w:jc w:val="both"/>
      </w:pPr>
    </w:p>
    <w:p w:rsidR="00CC10C5" w:rsidRDefault="00CC10C5" w:rsidP="006364D0">
      <w:pPr>
        <w:pStyle w:val="ListParagraph"/>
        <w:numPr>
          <w:ilvl w:val="0"/>
          <w:numId w:val="7"/>
        </w:numPr>
        <w:spacing w:after="0" w:line="240" w:lineRule="auto"/>
        <w:jc w:val="both"/>
      </w:pPr>
      <w:r>
        <w:t xml:space="preserve">U.S. Government employees engaged in the obstruction of justice by entering into an actual conflict of interest to conduct an investigation of their own alleged misconduct.  FDA spoliated evidence to avoid the public release of evidence under Title 5 U.S.C. </w:t>
      </w:r>
      <w:r w:rsidRPr="00650B30">
        <w:rPr>
          <w:rFonts w:cs="Aharoni" w:hint="cs"/>
        </w:rPr>
        <w:t>§</w:t>
      </w:r>
      <w:r>
        <w:t>552 (the Freedom of Information Act).</w:t>
      </w:r>
    </w:p>
    <w:p w:rsidR="00CC10C5" w:rsidRDefault="00CC10C5" w:rsidP="006364D0">
      <w:pPr>
        <w:spacing w:after="0" w:line="240" w:lineRule="auto"/>
        <w:jc w:val="both"/>
      </w:pPr>
    </w:p>
    <w:p w:rsidR="00CC10C5" w:rsidRDefault="00CC10C5" w:rsidP="006364D0">
      <w:pPr>
        <w:pStyle w:val="ListParagraph"/>
        <w:numPr>
          <w:ilvl w:val="0"/>
          <w:numId w:val="7"/>
        </w:numPr>
        <w:jc w:val="both"/>
      </w:pPr>
      <w:r w:rsidRPr="00650B30">
        <w:t>By competing dire</w:t>
      </w:r>
      <w:r>
        <w:t>ctly with JOHN HNATIO, the U.S. Government has defined itself as an</w:t>
      </w:r>
      <w:r w:rsidRPr="00650B30">
        <w:t xml:space="preserve"> “entity engaged in commerce</w:t>
      </w:r>
      <w:r>
        <w:t xml:space="preserve">,” </w:t>
      </w:r>
      <w:r w:rsidRPr="00650B30">
        <w:t>under Sherman Antitrust.</w:t>
      </w:r>
      <w:r>
        <w:t xml:space="preserve">  </w:t>
      </w:r>
      <w:r w:rsidRPr="00650B30">
        <w:t>Under Sherman Antitrust, an unlawful monopoly exists when only one entity controls the market for a product or service, and it has obtained that market power, not because its product or service is superior to others, but by suppressing competition</w:t>
      </w:r>
      <w:r>
        <w:t xml:space="preserve"> with anticompetitive conduct.  The FDA is engaging in anti-competitive conduct by</w:t>
      </w:r>
      <w:r w:rsidRPr="00CC0887">
        <w:t xml:space="preserve"> developing software tools that accomplish the same purposes as JOHN HNATIO’s prior developed risk management software</w:t>
      </w:r>
      <w:r>
        <w:t xml:space="preserve"> and giving them away for free</w:t>
      </w:r>
      <w:r w:rsidRPr="00CC0887">
        <w:t>.</w:t>
      </w:r>
      <w:r>
        <w:t xml:space="preserve">  By FDA’s own admission</w:t>
      </w:r>
      <w:r w:rsidR="00C7672D">
        <w:t>,</w:t>
      </w:r>
      <w:r>
        <w:t xml:space="preserve"> the FDA food risk tools are not as sophisticated as JOHN HNATIO’s</w:t>
      </w:r>
      <w:r w:rsidRPr="00CC0887">
        <w:t xml:space="preserve"> risk management software</w:t>
      </w:r>
      <w:r>
        <w:t>.  By providing less sophisticated software to the food industry free of charge the FDA is lowering food safety standards, endangering the public health and safety</w:t>
      </w:r>
      <w:r w:rsidR="00C7672D">
        <w:t>,</w:t>
      </w:r>
      <w:r>
        <w:t xml:space="preserve"> and directly harming the consumer.</w:t>
      </w:r>
    </w:p>
    <w:p w:rsidR="00CC10C5" w:rsidRDefault="00CC10C5" w:rsidP="006364D0">
      <w:pPr>
        <w:pStyle w:val="ListParagraph"/>
        <w:spacing w:after="0" w:line="240" w:lineRule="auto"/>
        <w:jc w:val="both"/>
      </w:pPr>
    </w:p>
    <w:p w:rsidR="00CC10C5" w:rsidRPr="00B25841" w:rsidRDefault="00CC10C5" w:rsidP="006364D0">
      <w:pPr>
        <w:pStyle w:val="ListParagraph"/>
        <w:numPr>
          <w:ilvl w:val="0"/>
          <w:numId w:val="7"/>
        </w:numPr>
        <w:jc w:val="both"/>
      </w:pPr>
      <w:r>
        <w:t>Affiant</w:t>
      </w:r>
      <w:r w:rsidRPr="00B25841">
        <w:t xml:space="preserve"> incorporate</w:t>
      </w:r>
      <w:r>
        <w:t>s by reference</w:t>
      </w:r>
      <w:r w:rsidRPr="00B25841">
        <w:t xml:space="preserve"> </w:t>
      </w:r>
      <w:r>
        <w:t>a comprehensive report of investigation that includes a computer library of documentary evidence supporting</w:t>
      </w:r>
      <w:r w:rsidRPr="00B25841">
        <w:t xml:space="preserve"> </w:t>
      </w:r>
      <w:r>
        <w:t xml:space="preserve">each of </w:t>
      </w:r>
      <w:r w:rsidRPr="00B25841">
        <w:t xml:space="preserve">individual statements of truth as set forth in paragraphs one (1) through </w:t>
      </w:r>
      <w:r>
        <w:t>nineteen (19), above</w:t>
      </w:r>
      <w:r w:rsidRPr="00B25841">
        <w:t>.</w:t>
      </w:r>
      <w:r>
        <w:t xml:space="preserve"> The report dated November 28, 2014, entitled, “The Case of FoodQuestTQ”  and exhibits can be directly accessed on the World Wide Web at </w:t>
      </w:r>
      <w:hyperlink r:id="rId6" w:history="1">
        <w:r w:rsidRPr="000203E6">
          <w:rPr>
            <w:rStyle w:val="Hyperlink"/>
          </w:rPr>
          <w:t>http://www.jpgis.org</w:t>
        </w:r>
      </w:hyperlink>
      <w:r>
        <w:t xml:space="preserve"> </w:t>
      </w:r>
    </w:p>
    <w:p w:rsidR="00CC10C5" w:rsidRDefault="00CC10C5" w:rsidP="006364D0">
      <w:pPr>
        <w:pStyle w:val="ListParagraph"/>
        <w:spacing w:after="0" w:line="240" w:lineRule="auto"/>
        <w:jc w:val="both"/>
      </w:pPr>
    </w:p>
    <w:p w:rsidR="001821E3" w:rsidRDefault="006421B8" w:rsidP="006364D0">
      <w:pPr>
        <w:jc w:val="both"/>
      </w:pPr>
      <w:r>
        <w:rPr>
          <w:caps/>
        </w:rPr>
        <w:t xml:space="preserve">John </w:t>
      </w:r>
      <w:r w:rsidR="00CC10C5" w:rsidRPr="006421B8">
        <w:rPr>
          <w:caps/>
        </w:rPr>
        <w:t>Hnatio</w:t>
      </w:r>
      <w:r w:rsidR="00916D43">
        <w:t xml:space="preserve"> contends that the following laws </w:t>
      </w:r>
      <w:r w:rsidR="002E0061">
        <w:t xml:space="preserve">apply to the matter </w:t>
      </w:r>
      <w:r w:rsidRPr="006421B8">
        <w:rPr>
          <w:i/>
        </w:rPr>
        <w:t xml:space="preserve">John </w:t>
      </w:r>
      <w:r w:rsidR="00CC10C5" w:rsidRPr="006421B8">
        <w:rPr>
          <w:i/>
        </w:rPr>
        <w:t>Hnatio</w:t>
      </w:r>
      <w:r w:rsidR="002E0061" w:rsidRPr="006421B8">
        <w:rPr>
          <w:i/>
        </w:rPr>
        <w:t xml:space="preserve"> versus </w:t>
      </w:r>
      <w:r w:rsidR="00916D43" w:rsidRPr="006421B8">
        <w:rPr>
          <w:i/>
        </w:rPr>
        <w:t>the Food and Drug Administration</w:t>
      </w:r>
      <w:r w:rsidR="00916D43">
        <w:t>:</w:t>
      </w:r>
    </w:p>
    <w:p w:rsidR="00916D43" w:rsidRDefault="00916D43" w:rsidP="006364D0">
      <w:pPr>
        <w:pStyle w:val="ListParagraph"/>
        <w:numPr>
          <w:ilvl w:val="0"/>
          <w:numId w:val="4"/>
        </w:numPr>
        <w:spacing w:before="100" w:beforeAutospacing="1" w:after="240" w:line="40" w:lineRule="atLeast"/>
        <w:jc w:val="both"/>
      </w:pPr>
      <w:r w:rsidRPr="007B5DB7">
        <w:lastRenderedPageBreak/>
        <w:t xml:space="preserve">Federal procurement fraud: </w:t>
      </w:r>
      <w:r w:rsidRPr="00CA2E6B">
        <w:rPr>
          <w:i/>
        </w:rPr>
        <w:t>18 U.S. Code § 1031 - Major fraud against the United States</w:t>
      </w:r>
      <w:r w:rsidR="00CA2E6B">
        <w:rPr>
          <w:i/>
        </w:rPr>
        <w:t xml:space="preserve">; </w:t>
      </w:r>
      <w:r w:rsidRPr="003C2750">
        <w:t>Competition in Contracting Act (CICA) of 1984 (</w:t>
      </w:r>
      <w:r w:rsidRPr="00CA2E6B">
        <w:rPr>
          <w:i/>
        </w:rPr>
        <w:t>41 U.S.C. 253</w:t>
      </w:r>
      <w:r w:rsidRPr="003C2750">
        <w:t>)</w:t>
      </w:r>
      <w:r>
        <w:t xml:space="preserve">; </w:t>
      </w:r>
      <w:r w:rsidRPr="003C2750">
        <w:t xml:space="preserve">Federal Acquisition Regulations as codified at </w:t>
      </w:r>
      <w:r>
        <w:t>(</w:t>
      </w:r>
      <w:r w:rsidRPr="00CA2E6B">
        <w:rPr>
          <w:i/>
        </w:rPr>
        <w:t>Title 48, Chapter 1 of the United States Code of Federal Regulations</w:t>
      </w:r>
      <w:r>
        <w:t>).</w:t>
      </w:r>
    </w:p>
    <w:p w:rsidR="00916D43" w:rsidRDefault="00916D43" w:rsidP="006364D0">
      <w:pPr>
        <w:pStyle w:val="ListParagraph"/>
        <w:numPr>
          <w:ilvl w:val="0"/>
          <w:numId w:val="4"/>
        </w:numPr>
        <w:jc w:val="both"/>
      </w:pPr>
      <w:r>
        <w:t>C</w:t>
      </w:r>
      <w:r w:rsidRPr="00B16903">
        <w:t>onspiracy to defraud Uni</w:t>
      </w:r>
      <w:r>
        <w:t>ted States (</w:t>
      </w:r>
      <w:r w:rsidRPr="00CA2E6B">
        <w:rPr>
          <w:i/>
        </w:rPr>
        <w:t>18 U.S. Code § 371</w:t>
      </w:r>
      <w:r>
        <w:t>).</w:t>
      </w:r>
    </w:p>
    <w:p w:rsidR="00916D43" w:rsidRDefault="00916D43" w:rsidP="006364D0">
      <w:pPr>
        <w:pStyle w:val="ListParagraph"/>
        <w:numPr>
          <w:ilvl w:val="0"/>
          <w:numId w:val="4"/>
        </w:numPr>
        <w:spacing w:before="100" w:beforeAutospacing="1" w:after="240" w:line="40" w:lineRule="atLeast"/>
        <w:jc w:val="both"/>
      </w:pPr>
      <w:r>
        <w:t>The violation of</w:t>
      </w:r>
      <w:r w:rsidRPr="00CC61A9">
        <w:t xml:space="preserve"> procurement integrity law.  </w:t>
      </w:r>
      <w:r w:rsidRPr="00CA2E6B">
        <w:rPr>
          <w:i/>
        </w:rPr>
        <w:t>5 C.F.R. Part 2635</w:t>
      </w:r>
      <w:r w:rsidRPr="00CC61A9">
        <w:t xml:space="preserve"> applies</w:t>
      </w:r>
      <w:r>
        <w:t>.</w:t>
      </w:r>
    </w:p>
    <w:p w:rsidR="00916D43" w:rsidRDefault="00916D43" w:rsidP="006364D0">
      <w:pPr>
        <w:pStyle w:val="ListParagraph"/>
        <w:numPr>
          <w:ilvl w:val="0"/>
          <w:numId w:val="4"/>
        </w:numPr>
        <w:tabs>
          <w:tab w:val="left" w:pos="1170"/>
        </w:tabs>
        <w:spacing w:before="100" w:beforeAutospacing="1" w:after="240" w:line="40" w:lineRule="atLeast"/>
        <w:jc w:val="both"/>
      </w:pPr>
      <w:r>
        <w:t xml:space="preserve">Violation of </w:t>
      </w:r>
      <w:r w:rsidRPr="00CC61A9">
        <w:t>the Code of Ethics for Government Service</w:t>
      </w:r>
      <w:r>
        <w:t>, as part of a</w:t>
      </w:r>
      <w:r w:rsidRPr="00CC61A9">
        <w:t xml:space="preserve"> </w:t>
      </w:r>
      <w:r>
        <w:t xml:space="preserve">purposeful scheme to defraud. </w:t>
      </w:r>
      <w:r w:rsidRPr="00CA2E6B">
        <w:rPr>
          <w:i/>
        </w:rPr>
        <w:t>P. L. 96-303</w:t>
      </w:r>
      <w:r w:rsidRPr="00CC61A9">
        <w:t xml:space="preserve">, July 3, 1980, applies.  </w:t>
      </w:r>
    </w:p>
    <w:p w:rsidR="00916D43" w:rsidRPr="00653CE2" w:rsidRDefault="00916D43" w:rsidP="006364D0">
      <w:pPr>
        <w:pStyle w:val="ListParagraph"/>
        <w:numPr>
          <w:ilvl w:val="0"/>
          <w:numId w:val="4"/>
        </w:numPr>
        <w:tabs>
          <w:tab w:val="left" w:pos="1170"/>
        </w:tabs>
        <w:spacing w:before="100" w:beforeAutospacing="1" w:after="240" w:line="40" w:lineRule="atLeast"/>
        <w:jc w:val="both"/>
      </w:pPr>
      <w:r w:rsidRPr="00653CE2">
        <w:t xml:space="preserve">Violation of Sherman Antitrust law as part of a purposeful scheme to defraud.  </w:t>
      </w:r>
      <w:r w:rsidRPr="00CA2E6B">
        <w:rPr>
          <w:i/>
        </w:rPr>
        <w:t>Title 15 U.S.C. §§ 1-7</w:t>
      </w:r>
      <w:r w:rsidRPr="00653CE2">
        <w:t xml:space="preserve"> and </w:t>
      </w:r>
      <w:r w:rsidRPr="00CA2E6B">
        <w:rPr>
          <w:i/>
        </w:rPr>
        <w:t xml:space="preserve">Title 18 U.S. Code § 1031 </w:t>
      </w:r>
      <w:r w:rsidRPr="00011315">
        <w:t>apply.</w:t>
      </w:r>
    </w:p>
    <w:p w:rsidR="00F859AF" w:rsidRPr="00F859AF" w:rsidRDefault="00916D43" w:rsidP="006364D0">
      <w:pPr>
        <w:pStyle w:val="ListParagraph"/>
        <w:numPr>
          <w:ilvl w:val="0"/>
          <w:numId w:val="4"/>
        </w:numPr>
        <w:tabs>
          <w:tab w:val="left" w:pos="1170"/>
        </w:tabs>
        <w:spacing w:before="100" w:beforeAutospacing="1" w:after="240" w:line="40" w:lineRule="atLeast"/>
        <w:jc w:val="both"/>
      </w:pPr>
      <w:r>
        <w:t xml:space="preserve">Mail and wire fraud as codified at </w:t>
      </w:r>
      <w:r w:rsidRPr="00CA2E6B">
        <w:rPr>
          <w:i/>
        </w:rPr>
        <w:t xml:space="preserve">18 U.S.C. </w:t>
      </w:r>
      <w:r w:rsidRPr="00CA2E6B">
        <w:rPr>
          <w:rFonts w:cs="Aharoni" w:hint="cs"/>
          <w:i/>
        </w:rPr>
        <w:t>§</w:t>
      </w:r>
      <w:r w:rsidRPr="00CA2E6B">
        <w:rPr>
          <w:rFonts w:cs="Aharoni"/>
          <w:i/>
        </w:rPr>
        <w:t>§</w:t>
      </w:r>
      <w:r w:rsidRPr="00CA2E6B">
        <w:rPr>
          <w:i/>
        </w:rPr>
        <w:t xml:space="preserve"> 1341 and 1343.</w:t>
      </w:r>
    </w:p>
    <w:p w:rsidR="00F859AF" w:rsidRDefault="00F859AF" w:rsidP="006364D0">
      <w:pPr>
        <w:pStyle w:val="ListParagraph"/>
        <w:numPr>
          <w:ilvl w:val="0"/>
          <w:numId w:val="4"/>
        </w:numPr>
        <w:tabs>
          <w:tab w:val="left" w:pos="1170"/>
        </w:tabs>
        <w:spacing w:before="100" w:beforeAutospacing="1" w:after="240" w:line="40" w:lineRule="atLeast"/>
        <w:jc w:val="both"/>
      </w:pPr>
      <w:r>
        <w:t>Title 5 USC § 552, Freedom of Information Act.</w:t>
      </w:r>
    </w:p>
    <w:p w:rsidR="00B45D55" w:rsidRDefault="00B45D55" w:rsidP="006364D0">
      <w:pPr>
        <w:pStyle w:val="ListParagraph"/>
        <w:numPr>
          <w:ilvl w:val="0"/>
          <w:numId w:val="4"/>
        </w:numPr>
        <w:tabs>
          <w:tab w:val="left" w:pos="1170"/>
        </w:tabs>
        <w:spacing w:before="100" w:beforeAutospacing="1" w:after="240" w:line="40" w:lineRule="atLeast"/>
        <w:jc w:val="both"/>
      </w:pPr>
      <w:r>
        <w:t>Title 17 USC, copyright law of the United States.</w:t>
      </w:r>
      <w:bookmarkStart w:id="0" w:name="_GoBack"/>
      <w:bookmarkEnd w:id="0"/>
    </w:p>
    <w:p w:rsidR="00916D43" w:rsidRDefault="00F859AF" w:rsidP="00F859AF">
      <w:pPr>
        <w:pStyle w:val="ListParagraph"/>
        <w:numPr>
          <w:ilvl w:val="0"/>
          <w:numId w:val="4"/>
        </w:numPr>
        <w:tabs>
          <w:tab w:val="left" w:pos="1170"/>
        </w:tabs>
        <w:spacing w:before="100" w:beforeAutospacing="1" w:after="240" w:line="40" w:lineRule="atLeast"/>
        <w:jc w:val="both"/>
      </w:pPr>
      <w:r w:rsidRPr="00F859AF">
        <w:t xml:space="preserve">The Federal Records Act of 1950 (FRA; 44 U.S.C. Chapters 21, 29, 31, and 33) </w:t>
      </w:r>
      <w:r>
        <w:t>as amended.</w:t>
      </w:r>
      <w:r w:rsidR="00916D43" w:rsidRPr="00CA2E6B">
        <w:rPr>
          <w:i/>
        </w:rPr>
        <w:t xml:space="preserve"> </w:t>
      </w:r>
      <w:r w:rsidR="00916D43">
        <w:t xml:space="preserve"> </w:t>
      </w:r>
    </w:p>
    <w:p w:rsidR="00916D43" w:rsidRPr="00916D43" w:rsidRDefault="00916D43" w:rsidP="006364D0">
      <w:pPr>
        <w:pStyle w:val="ListParagraph"/>
        <w:numPr>
          <w:ilvl w:val="0"/>
          <w:numId w:val="4"/>
        </w:numPr>
        <w:jc w:val="both"/>
      </w:pPr>
      <w:r w:rsidRPr="00653CE2">
        <w:t>The misappropriation intellectual</w:t>
      </w:r>
      <w:r>
        <w:t xml:space="preserve"> property</w:t>
      </w:r>
      <w:r w:rsidRPr="006B101E">
        <w:t xml:space="preserve">.  </w:t>
      </w:r>
      <w:r w:rsidRPr="00CA2E6B">
        <w:rPr>
          <w:i/>
        </w:rPr>
        <w:t xml:space="preserve">18 U.S.C. § 654: US Code - Section 654: Officer or employee of United States converting property of another, 18 U.S.C. § 641: US Code - Section 641: Public money, property or records, </w:t>
      </w:r>
      <w:r w:rsidRPr="007B5DB7">
        <w:t xml:space="preserve">and </w:t>
      </w:r>
      <w:r w:rsidRPr="00CA2E6B">
        <w:rPr>
          <w:i/>
        </w:rPr>
        <w:t>18 U.S. Code § 1832 - Theft of trade secrets</w:t>
      </w:r>
      <w:r>
        <w:t xml:space="preserve">; </w:t>
      </w:r>
      <w:r w:rsidRPr="00CA2E6B">
        <w:rPr>
          <w:i/>
        </w:rPr>
        <w:t>Article I, clause 8, of the United States Constitution</w:t>
      </w:r>
      <w:r>
        <w:t>: t</w:t>
      </w:r>
      <w:r w:rsidRPr="005B7E9A">
        <w:t>he “patent and copyright” clause</w:t>
      </w:r>
      <w:r>
        <w:t xml:space="preserve">, and; </w:t>
      </w:r>
      <w:r w:rsidRPr="00CA2E6B">
        <w:rPr>
          <w:i/>
        </w:rPr>
        <w:t>Amendment V of the United States Constitution</w:t>
      </w:r>
      <w:r>
        <w:t>:  the “takings” clause apply</w:t>
      </w:r>
      <w:r w:rsidRPr="00CA2E6B">
        <w:rPr>
          <w:i/>
        </w:rPr>
        <w:t>.</w:t>
      </w:r>
    </w:p>
    <w:p w:rsidR="00916D43" w:rsidRDefault="00916D43" w:rsidP="006364D0">
      <w:pPr>
        <w:pStyle w:val="ListParagraph"/>
        <w:jc w:val="both"/>
      </w:pPr>
    </w:p>
    <w:p w:rsidR="00916D43" w:rsidRDefault="00E146E2" w:rsidP="006364D0">
      <w:pPr>
        <w:jc w:val="both"/>
      </w:pPr>
      <w:r>
        <w:rPr>
          <w:caps/>
        </w:rPr>
        <w:t xml:space="preserve">John </w:t>
      </w:r>
      <w:r w:rsidR="00CC10C5" w:rsidRPr="00E146E2">
        <w:rPr>
          <w:caps/>
        </w:rPr>
        <w:t>Hnatio</w:t>
      </w:r>
      <w:r w:rsidR="00916D43">
        <w:t xml:space="preserve"> is seeking damage</w:t>
      </w:r>
      <w:r w:rsidR="00F13F14">
        <w:t>s</w:t>
      </w:r>
      <w:r w:rsidR="00916D43">
        <w:t xml:space="preserve"> of </w:t>
      </w:r>
      <w:r w:rsidR="00CC10C5">
        <w:t>183 million dollars</w:t>
      </w:r>
      <w:r w:rsidR="003248F0">
        <w:t xml:space="preserve"> as independently estimated by a firm specializing in such matters</w:t>
      </w:r>
      <w:r w:rsidR="00F13F14">
        <w:t>.  These damages arise</w:t>
      </w:r>
      <w:r w:rsidR="00916D43">
        <w:t xml:space="preserve"> from the fact that </w:t>
      </w:r>
      <w:r w:rsidR="00CC10C5" w:rsidRPr="00E146E2">
        <w:rPr>
          <w:caps/>
        </w:rPr>
        <w:t>Hnatio</w:t>
      </w:r>
      <w:r w:rsidR="00916D43" w:rsidRPr="00E146E2">
        <w:rPr>
          <w:caps/>
        </w:rPr>
        <w:t xml:space="preserve"> </w:t>
      </w:r>
      <w:r>
        <w:t xml:space="preserve">was not able to sell </w:t>
      </w:r>
      <w:r w:rsidR="00CC10C5">
        <w:t>his</w:t>
      </w:r>
      <w:r w:rsidR="00F13F14">
        <w:t xml:space="preserve"> food risk management software to </w:t>
      </w:r>
      <w:r w:rsidR="00916D43">
        <w:t xml:space="preserve">the </w:t>
      </w:r>
      <w:r w:rsidR="00CC10C5">
        <w:t>food industry</w:t>
      </w:r>
      <w:r w:rsidR="003248F0">
        <w:t xml:space="preserve"> due to the</w:t>
      </w:r>
      <w:r w:rsidR="00F13F14">
        <w:t xml:space="preserve"> anti-competitive conduct </w:t>
      </w:r>
      <w:r w:rsidR="003248F0">
        <w:t xml:space="preserve">of the FDA and widespread </w:t>
      </w:r>
      <w:r w:rsidR="00F13F14">
        <w:t>fraud, waste and abuse</w:t>
      </w:r>
      <w:r w:rsidR="003248F0">
        <w:t xml:space="preserve"> within the FDA</w:t>
      </w:r>
      <w:r w:rsidR="00CC10C5">
        <w:t>.</w:t>
      </w:r>
      <w:r w:rsidR="00916D43">
        <w:t xml:space="preserve"> </w:t>
      </w:r>
    </w:p>
    <w:p w:rsidR="00017FA9" w:rsidRDefault="00017FA9" w:rsidP="006364D0">
      <w:pPr>
        <w:jc w:val="both"/>
      </w:pPr>
      <w:r w:rsidRPr="00DE3CBE">
        <w:rPr>
          <w:b/>
          <w:u w:val="single"/>
        </w:rPr>
        <w:t>Severability</w:t>
      </w:r>
      <w:r>
        <w:t>: 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FC6504" w:rsidRDefault="00017FA9" w:rsidP="006364D0">
      <w:pPr>
        <w:jc w:val="both"/>
      </w:pPr>
      <w:r w:rsidRPr="00DE3CBE">
        <w:rPr>
          <w:b/>
          <w:u w:val="single"/>
        </w:rPr>
        <w:t>Waiver of Contractual Right</w:t>
      </w:r>
      <w:r>
        <w:t xml:space="preserve">: The failure of either Party to enforce one or more provisions of this Agreement shall not be construed as a waiver or limitation of that Party’s right to subsequently enforce and </w:t>
      </w:r>
      <w:r w:rsidR="00FC6504">
        <w:t>compel</w:t>
      </w:r>
      <w:r>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17FA9" w:rsidRDefault="00FC6504" w:rsidP="006364D0">
      <w:pPr>
        <w:jc w:val="both"/>
      </w:pPr>
      <w:r w:rsidRPr="00DE3CBE">
        <w:rPr>
          <w:b/>
          <w:u w:val="single"/>
        </w:rPr>
        <w:t>Ambiguities and Interpretation</w:t>
      </w:r>
      <w:r>
        <w:t xml:space="preserve">: Each Party acknowledges receipt of this Agreement and has had the opportunity to have counsel review it, and that any rule of construction claiming ambiguities are to be </w:t>
      </w:r>
      <w:r>
        <w:lastRenderedPageBreak/>
        <w:t xml:space="preserve">resolved against the drafting Party, </w:t>
      </w:r>
      <w:r w:rsidR="00DE3CBE">
        <w:t>shall</w:t>
      </w:r>
      <w:r>
        <w:t xml:space="preserve"> </w:t>
      </w:r>
      <w:r w:rsidR="00DE3CBE">
        <w:t xml:space="preserve">not apply in the interpretation of this Agreement or its amendments.  </w:t>
      </w:r>
      <w:r>
        <w:t xml:space="preserve"> </w:t>
      </w:r>
      <w:r w:rsidR="00DE3CBE">
        <w:t>All statements in this instrument are important to the Parties.  Misunderstandings have been resolved prior to execution.</w:t>
      </w:r>
    </w:p>
    <w:p w:rsidR="00DE3CBE" w:rsidRDefault="00DE3CBE" w:rsidP="006364D0">
      <w:pPr>
        <w:jc w:val="both"/>
      </w:pPr>
      <w:r w:rsidRPr="00DE3CBE">
        <w:rPr>
          <w:b/>
          <w:u w:val="single"/>
        </w:rPr>
        <w:t>Authority to Represent</w:t>
      </w:r>
      <w:r>
        <w:t xml:space="preserve">: A signer of this Agreement on behalf of a legal entity certified that he has the authority to sign this Agreement and that this transaction has been duly authorized by such entity. </w:t>
      </w:r>
    </w:p>
    <w:p w:rsidR="00DE3CBE" w:rsidRDefault="00DE3CBE" w:rsidP="001821E3">
      <w:r w:rsidRPr="00DE3CBE">
        <w:rPr>
          <w:b/>
          <w:u w:val="single"/>
        </w:rPr>
        <w:t>Gender</w:t>
      </w:r>
      <w:r>
        <w:t>: All references within this Agreement to a specific gender, include the other.</w:t>
      </w:r>
    </w:p>
    <w:p w:rsidR="0042734C" w:rsidRDefault="00E146E2" w:rsidP="001821E3">
      <w:r w:rsidRPr="00E146E2">
        <w:rPr>
          <w:caps/>
        </w:rPr>
        <w:t xml:space="preserve">John </w:t>
      </w:r>
      <w:r w:rsidR="00CC10C5" w:rsidRPr="00E146E2">
        <w:rPr>
          <w:caps/>
        </w:rPr>
        <w:t>Hnatio</w:t>
      </w:r>
      <w:r w:rsidR="0042734C">
        <w:t xml:space="preserve"> “Without Prejudice” All Rights Reserved UCC</w:t>
      </w:r>
    </w:p>
    <w:p w:rsidR="0042734C" w:rsidRPr="00E146E2" w:rsidRDefault="00E146E2" w:rsidP="001821E3">
      <w:pPr>
        <w:rPr>
          <w:caps/>
        </w:rPr>
      </w:pPr>
      <w:r w:rsidRPr="00E146E2">
        <w:rPr>
          <w:caps/>
        </w:rPr>
        <w:t xml:space="preserve">John </w:t>
      </w:r>
      <w:r w:rsidR="00CC10C5" w:rsidRPr="00E146E2">
        <w:rPr>
          <w:caps/>
        </w:rPr>
        <w:t>Hnatio</w:t>
      </w:r>
    </w:p>
    <w:p w:rsidR="0042734C" w:rsidRDefault="0042734C" w:rsidP="001821E3"/>
    <w:p w:rsidR="0042734C" w:rsidRDefault="0042734C" w:rsidP="001821E3"/>
    <w:p w:rsidR="0042734C" w:rsidRDefault="0042734C" w:rsidP="001821E3">
      <w:r>
        <w:t>County of:</w:t>
      </w:r>
      <w:r w:rsidR="00CC10C5">
        <w:t xml:space="preserve"> Frederick</w:t>
      </w:r>
    </w:p>
    <w:p w:rsidR="0042734C" w:rsidRDefault="0042734C" w:rsidP="001821E3">
      <w:r>
        <w:t>State of:</w:t>
      </w:r>
      <w:r w:rsidR="00CC10C5">
        <w:t xml:space="preserve"> Maryland</w:t>
      </w:r>
    </w:p>
    <w:p w:rsidR="0042734C" w:rsidRDefault="0042734C" w:rsidP="001821E3"/>
    <w:p w:rsidR="0042734C" w:rsidRDefault="0042734C" w:rsidP="001821E3">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A729E"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Default="0042734C" w:rsidP="001821E3">
      <w:r>
        <w:t>Notary Signature</w:t>
      </w:r>
    </w:p>
    <w:sectPr w:rsidR="0042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E29A5"/>
    <w:multiLevelType w:val="hybridMultilevel"/>
    <w:tmpl w:val="E6C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7FA9"/>
    <w:rsid w:val="000A3604"/>
    <w:rsid w:val="000C4D83"/>
    <w:rsid w:val="001821E3"/>
    <w:rsid w:val="002E0061"/>
    <w:rsid w:val="003248F0"/>
    <w:rsid w:val="003F69F9"/>
    <w:rsid w:val="00424B81"/>
    <w:rsid w:val="0042734C"/>
    <w:rsid w:val="004F0D97"/>
    <w:rsid w:val="005A3529"/>
    <w:rsid w:val="006364D0"/>
    <w:rsid w:val="006421B8"/>
    <w:rsid w:val="007B6DFB"/>
    <w:rsid w:val="008D1B85"/>
    <w:rsid w:val="008F6A6E"/>
    <w:rsid w:val="00916D43"/>
    <w:rsid w:val="009E693E"/>
    <w:rsid w:val="00AB5269"/>
    <w:rsid w:val="00B45D55"/>
    <w:rsid w:val="00BB428E"/>
    <w:rsid w:val="00C30543"/>
    <w:rsid w:val="00C55615"/>
    <w:rsid w:val="00C7672D"/>
    <w:rsid w:val="00CA2E6B"/>
    <w:rsid w:val="00CC10C5"/>
    <w:rsid w:val="00D454A7"/>
    <w:rsid w:val="00DE3CBE"/>
    <w:rsid w:val="00E146E2"/>
    <w:rsid w:val="00E50BFA"/>
    <w:rsid w:val="00F13F14"/>
    <w:rsid w:val="00F859AF"/>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gis.org" TargetMode="External"/><Relationship Id="rId5" Type="http://schemas.openxmlformats.org/officeDocument/2006/relationships/hyperlink" Target="http://jgp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2</cp:revision>
  <dcterms:created xsi:type="dcterms:W3CDTF">2015-04-19T14:54:00Z</dcterms:created>
  <dcterms:modified xsi:type="dcterms:W3CDTF">2015-04-19T14:54:00Z</dcterms:modified>
</cp:coreProperties>
</file>