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62A" w:rsidRDefault="00BA6E1E" w:rsidP="00ED5C9B">
      <w:pPr>
        <w:jc w:val="center"/>
      </w:pPr>
      <w:r>
        <w:t>April 28</w:t>
      </w:r>
      <w:r w:rsidR="0022062A" w:rsidRPr="0022062A">
        <w:t>, 2015</w:t>
      </w:r>
    </w:p>
    <w:p w:rsidR="00D454A7" w:rsidRPr="00495E9C" w:rsidRDefault="00D454A7" w:rsidP="00073C79">
      <w:r w:rsidRPr="00495E9C">
        <w:t>CONSTRUCTIVE NOTICE</w:t>
      </w:r>
      <w:r w:rsidRPr="00495E9C">
        <w:tab/>
      </w:r>
      <w:r w:rsidRPr="00495E9C">
        <w:tab/>
      </w:r>
      <w:r w:rsidRPr="00495E9C">
        <w:tab/>
      </w:r>
      <w:r w:rsidRPr="00495E9C">
        <w:tab/>
      </w:r>
      <w:r w:rsidRPr="00495E9C">
        <w:tab/>
      </w:r>
      <w:r w:rsidRPr="00495E9C">
        <w:tab/>
      </w:r>
      <w:r w:rsidRPr="00495E9C">
        <w:tab/>
      </w:r>
    </w:p>
    <w:p w:rsidR="00D454A7" w:rsidRPr="00495E9C" w:rsidRDefault="00D454A7" w:rsidP="00073C79">
      <w:r w:rsidRPr="00495E9C">
        <w:t>IF THIS AFFI</w:t>
      </w:r>
      <w:r w:rsidR="000C4D83" w:rsidRPr="00495E9C">
        <w:t>D</w:t>
      </w:r>
      <w:r w:rsidRPr="00495E9C">
        <w:t>AVI</w:t>
      </w:r>
      <w:r w:rsidR="000C4D83" w:rsidRPr="00495E9C">
        <w:t>T</w:t>
      </w:r>
      <w:r w:rsidRPr="00495E9C">
        <w:t xml:space="preserve"> IS NOT PROPERLY REBUTTED WITH A COUNTER-AFFIDAVIT WITHIN FORTY FIVE (45) DAYS FROM THE DATE OF ITS MAILING, ALL PARAGRAPHS NOT DENIED SHALL BE CONFESSED AFFIRMED, BY SUCH DEFAULT, AND SHALL BE ACCEPTED AS DISPOSITIVE, CONCLUSIVE FACTS</w:t>
      </w:r>
      <w:r w:rsidR="00C7672D" w:rsidRPr="00495E9C">
        <w:t>,</w:t>
      </w:r>
      <w:r w:rsidRPr="00495E9C">
        <w:t xml:space="preserve"> BY </w:t>
      </w:r>
      <w:r w:rsidR="00424B81" w:rsidRPr="00495E9C">
        <w:t>THE FOOD</w:t>
      </w:r>
      <w:r w:rsidRPr="00495E9C">
        <w:t xml:space="preserve"> AND </w:t>
      </w:r>
      <w:r w:rsidR="00C7672D" w:rsidRPr="00495E9C">
        <w:t xml:space="preserve">DRUG </w:t>
      </w:r>
      <w:r w:rsidRPr="00495E9C">
        <w:t>ADMINISTRATION</w:t>
      </w:r>
      <w:r w:rsidR="00CC10C5" w:rsidRPr="00495E9C">
        <w:t xml:space="preserve"> (FDA)</w:t>
      </w:r>
      <w:r w:rsidR="00545D55" w:rsidRPr="00495E9C">
        <w:t>.</w:t>
      </w:r>
      <w:r w:rsidRPr="00495E9C">
        <w:t xml:space="preserve"> </w:t>
      </w:r>
      <w:r w:rsidR="0022062A" w:rsidRPr="00495E9C">
        <w:t xml:space="preserve"> </w:t>
      </w:r>
      <w:r w:rsidR="000C4D83" w:rsidRPr="00495E9C">
        <w:t>WHERE</w:t>
      </w:r>
      <w:r w:rsidR="00EE7E43">
        <w:t>IN THE COMMISSIONER</w:t>
      </w:r>
      <w:r w:rsidR="00545D55" w:rsidRPr="00495E9C">
        <w:t>, CONTRACTORS AND SUB-CONTRACTO</w:t>
      </w:r>
      <w:r w:rsidR="000A7BF1" w:rsidRPr="00495E9C">
        <w:t>R</w:t>
      </w:r>
      <w:r w:rsidR="00BA6E1E">
        <w:t>S OF THE FDA</w:t>
      </w:r>
      <w:r w:rsidR="00545D55" w:rsidRPr="00495E9C">
        <w:t xml:space="preserve"> OR ANY PROPERLY DELEGATED AUTHORITY HAVE BEEN GIVEN NOTICE AND HAD THE OPPORTUNITY AND “FAILED TO PLEAD.”</w:t>
      </w:r>
      <w:r w:rsidR="000C4D83" w:rsidRPr="00495E9C">
        <w:t xml:space="preserve"> ALL COUNTER-AFFIDAVITS MUST BE SIGNED WITH THE VALID LEGAL NAME OF THE RESPONDENT.  FICTITIOUS OR INCOMPLETE NAMES OF RESPONDENTS</w:t>
      </w:r>
      <w:r w:rsidR="00C7672D" w:rsidRPr="00495E9C">
        <w:t>,</w:t>
      </w:r>
      <w:r w:rsidR="000C4D83" w:rsidRPr="00495E9C">
        <w:t xml:space="preserve"> OR THOSE NOT CONTAINING COMPLETE LEGAL FIRST, MIDDLE, AND LAST NAMES</w:t>
      </w:r>
      <w:r w:rsidR="00C7672D" w:rsidRPr="00495E9C">
        <w:t>,</w:t>
      </w:r>
      <w:r w:rsidR="00BA6E1E">
        <w:t xml:space="preserve"> OFFICIAL GOVERNMENT TITLE</w:t>
      </w:r>
      <w:r w:rsidR="00C7672D" w:rsidRPr="00495E9C">
        <w:t>,</w:t>
      </w:r>
      <w:r w:rsidR="000C4D83" w:rsidRPr="00495E9C">
        <w:t xml:space="preserve"> AND </w:t>
      </w:r>
      <w:r w:rsidR="00BA6E1E">
        <w:t>VALID ORIGINAL SIGNATURES</w:t>
      </w:r>
      <w:r w:rsidR="00C7672D" w:rsidRPr="00495E9C">
        <w:t>,</w:t>
      </w:r>
      <w:r w:rsidR="000C4D83" w:rsidRPr="00495E9C">
        <w:t xml:space="preserve"> SHALL NOT CONSTITUTE A VALID RESPONSE BECAUSE IT IS CONSIDERED NOT PROPERLY AUTHENTICATED.</w:t>
      </w:r>
    </w:p>
    <w:p w:rsidR="000C4D83" w:rsidRPr="00495E9C" w:rsidRDefault="000C4D83" w:rsidP="00073C79">
      <w:pPr>
        <w:rPr>
          <w:smallCaps/>
          <w:sz w:val="24"/>
          <w:szCs w:val="24"/>
          <w:u w:val="single"/>
        </w:rPr>
      </w:pPr>
      <w:r w:rsidRPr="00495E9C">
        <w:rPr>
          <w:smallCaps/>
          <w:sz w:val="24"/>
          <w:szCs w:val="24"/>
          <w:u w:val="single"/>
        </w:rPr>
        <w:t xml:space="preserve">Affiant: </w:t>
      </w:r>
      <w:r w:rsidR="006421B8" w:rsidRPr="00495E9C">
        <w:rPr>
          <w:smallCaps/>
          <w:sz w:val="24"/>
          <w:szCs w:val="24"/>
          <w:u w:val="single"/>
        </w:rPr>
        <w:t xml:space="preserve">John </w:t>
      </w:r>
      <w:r w:rsidR="00CC10C5" w:rsidRPr="00495E9C">
        <w:rPr>
          <w:smallCaps/>
          <w:sz w:val="24"/>
          <w:szCs w:val="24"/>
          <w:u w:val="single"/>
        </w:rPr>
        <w:t>Hnatio</w:t>
      </w:r>
    </w:p>
    <w:p w:rsidR="000C4D83" w:rsidRPr="00495E9C" w:rsidRDefault="000C4D83" w:rsidP="00073C79">
      <w:r w:rsidRPr="00495E9C">
        <w:t>This Affidavit and all attached documents have been made a part of the Public Record and will be used for evidence in the administrative and judicial proceedings at law, or equity regarding this case.</w:t>
      </w:r>
      <w:r w:rsidR="00BA6E1E">
        <w:t xml:space="preserve">  ALL of these documents are</w:t>
      </w:r>
      <w:r w:rsidRPr="00495E9C">
        <w:t xml:space="preserve"> </w:t>
      </w:r>
      <w:r w:rsidR="001821E3" w:rsidRPr="00495E9C">
        <w:t>maintained in Claimant’s Administrative File.</w:t>
      </w:r>
      <w:r w:rsidR="00545D55" w:rsidRPr="00495E9C">
        <w:t xml:space="preserve"> This</w:t>
      </w:r>
      <w:r w:rsidR="00BA6E1E">
        <w:t xml:space="preserve"> affidavit and exhibits are</w:t>
      </w:r>
      <w:r w:rsidR="00545D55" w:rsidRPr="00495E9C">
        <w:t xml:space="preserve"> posted on the John Galt Program of Investigative Studies </w:t>
      </w:r>
      <w:r w:rsidR="0022062A" w:rsidRPr="00495E9C">
        <w:t xml:space="preserve">web site </w:t>
      </w:r>
      <w:r w:rsidR="00545D55" w:rsidRPr="00495E9C">
        <w:t>at (</w:t>
      </w:r>
      <w:hyperlink r:id="rId7" w:history="1">
        <w:r w:rsidR="00545D55" w:rsidRPr="00495E9C">
          <w:rPr>
            <w:rStyle w:val="Hyperlink"/>
          </w:rPr>
          <w:t>http://jgpis.org/</w:t>
        </w:r>
      </w:hyperlink>
      <w:r w:rsidR="00545D55" w:rsidRPr="00495E9C">
        <w:t xml:space="preserve">) for further public notice and </w:t>
      </w:r>
      <w:r w:rsidR="00ED5C9B" w:rsidRPr="00495E9C">
        <w:t xml:space="preserve">to provide the Food and Drug Administration (FDA) the </w:t>
      </w:r>
      <w:r w:rsidR="00545D55" w:rsidRPr="00495E9C">
        <w:t xml:space="preserve">opportunity to rebut each </w:t>
      </w:r>
      <w:r w:rsidR="00AF3F4B">
        <w:t>of the forty-three (43</w:t>
      </w:r>
      <w:r w:rsidR="00ED5C9B" w:rsidRPr="00495E9C">
        <w:t>) claims appearing below</w:t>
      </w:r>
      <w:r w:rsidR="00545D55" w:rsidRPr="00495E9C">
        <w:t>.</w:t>
      </w:r>
    </w:p>
    <w:p w:rsidR="00CC10C5" w:rsidRPr="00495E9C" w:rsidRDefault="001821E3" w:rsidP="00073C79">
      <w:pPr>
        <w:rPr>
          <w:smallCaps/>
          <w:sz w:val="24"/>
          <w:szCs w:val="24"/>
          <w:u w:val="single"/>
        </w:rPr>
      </w:pPr>
      <w:r w:rsidRPr="00495E9C">
        <w:rPr>
          <w:sz w:val="24"/>
          <w:szCs w:val="24"/>
          <w:u w:val="single"/>
        </w:rPr>
        <w:t xml:space="preserve"> </w:t>
      </w:r>
      <w:r w:rsidR="00CC10C5" w:rsidRPr="00495E9C">
        <w:rPr>
          <w:smallCaps/>
          <w:sz w:val="24"/>
          <w:szCs w:val="24"/>
          <w:u w:val="single"/>
        </w:rPr>
        <w:t>Affidavit of Truth</w:t>
      </w:r>
    </w:p>
    <w:p w:rsidR="00BA6E1E" w:rsidRDefault="00BA6E1E" w:rsidP="00BA6E1E">
      <w:pPr>
        <w:pStyle w:val="ListParagraph"/>
        <w:numPr>
          <w:ilvl w:val="0"/>
          <w:numId w:val="7"/>
        </w:numPr>
        <w:spacing w:after="0" w:line="240" w:lineRule="auto"/>
      </w:pPr>
      <w:r>
        <w:t xml:space="preserve">The Food and Drug Administration (FDA) is an agency of the United States and subject to statutes, codes and patent laws under the jurisdiction of the United States. </w:t>
      </w:r>
    </w:p>
    <w:p w:rsidR="00BA6E1E" w:rsidRDefault="00BA6E1E" w:rsidP="00BA6E1E">
      <w:pPr>
        <w:pStyle w:val="ListParagraph"/>
        <w:numPr>
          <w:ilvl w:val="0"/>
          <w:numId w:val="7"/>
        </w:numPr>
        <w:spacing w:after="0" w:line="240" w:lineRule="auto"/>
      </w:pPr>
      <w:r>
        <w:t>The FDA is headquartered in Silver Springs, Maryland, in the United States of America, and is subject to the Uniform Commercial Code for a remedy in commerce.</w:t>
      </w:r>
    </w:p>
    <w:p w:rsidR="00BA6E1E" w:rsidRDefault="00BA6E1E" w:rsidP="000A2C14">
      <w:pPr>
        <w:pStyle w:val="ListParagraph"/>
        <w:numPr>
          <w:ilvl w:val="0"/>
          <w:numId w:val="7"/>
        </w:numPr>
      </w:pPr>
      <w:r w:rsidRPr="00BA6E1E">
        <w:t xml:space="preserve">The United States issues patents through the </w:t>
      </w:r>
      <w:r w:rsidR="000A2C14" w:rsidRPr="000A2C14">
        <w:t xml:space="preserve">United States Patents and Trademarks Office </w:t>
      </w:r>
      <w:r w:rsidR="000A2C14">
        <w:t xml:space="preserve">(USPTO) </w:t>
      </w:r>
      <w:r w:rsidRPr="00BA6E1E">
        <w:t xml:space="preserve">which is valid in the United States and its territories. </w:t>
      </w:r>
    </w:p>
    <w:p w:rsidR="00DE6680" w:rsidRPr="00495E9C" w:rsidRDefault="000A7BF1" w:rsidP="00935C20">
      <w:pPr>
        <w:pStyle w:val="ListParagraph"/>
        <w:numPr>
          <w:ilvl w:val="0"/>
          <w:numId w:val="7"/>
        </w:numPr>
        <w:spacing w:after="0" w:line="240" w:lineRule="auto"/>
      </w:pPr>
      <w:r w:rsidRPr="00495E9C">
        <w:t xml:space="preserve">From 2002 through the summer of 2006, JOHN </w:t>
      </w:r>
      <w:r w:rsidR="000A2C14">
        <w:t xml:space="preserve">H. </w:t>
      </w:r>
      <w:r w:rsidRPr="00495E9C">
        <w:t xml:space="preserve">HNATIO conducted a program of </w:t>
      </w:r>
      <w:r w:rsidR="000710B6" w:rsidRPr="00495E9C">
        <w:t xml:space="preserve">doctoral </w:t>
      </w:r>
      <w:r w:rsidRPr="00495E9C">
        <w:t>research at The George W</w:t>
      </w:r>
      <w:r w:rsidR="000710B6" w:rsidRPr="00495E9C">
        <w:t>ashington University</w:t>
      </w:r>
      <w:r w:rsidRPr="00495E9C">
        <w:t>.</w:t>
      </w:r>
      <w:r w:rsidR="00BA6E1E">
        <w:t xml:space="preserve"> [EXHIBIT 1]</w:t>
      </w:r>
    </w:p>
    <w:p w:rsidR="005352E5" w:rsidRPr="00495E9C" w:rsidRDefault="00DE6680" w:rsidP="00DE6680">
      <w:pPr>
        <w:pStyle w:val="ListParagraph"/>
        <w:numPr>
          <w:ilvl w:val="0"/>
          <w:numId w:val="7"/>
        </w:numPr>
      </w:pPr>
      <w:r w:rsidRPr="00495E9C">
        <w:t>On Octob</w:t>
      </w:r>
      <w:r w:rsidR="000710B6" w:rsidRPr="00495E9C">
        <w:t xml:space="preserve">er 28th, 2003, JOHN </w:t>
      </w:r>
      <w:r w:rsidR="000A2C14">
        <w:t xml:space="preserve">H. </w:t>
      </w:r>
      <w:r w:rsidR="000710B6" w:rsidRPr="00495E9C">
        <w:t>HNATIO</w:t>
      </w:r>
      <w:r w:rsidRPr="00495E9C">
        <w:t xml:space="preserve"> applied </w:t>
      </w:r>
      <w:r w:rsidR="00270EB1">
        <w:t>to the United States Patents and Trademarks Office (USPTO) f</w:t>
      </w:r>
      <w:r w:rsidRPr="00495E9C">
        <w:t xml:space="preserve">or a patent (Application No. US 10/694,024) based on </w:t>
      </w:r>
      <w:r w:rsidR="00495E9C">
        <w:t>his doctoral</w:t>
      </w:r>
      <w:r w:rsidR="000710B6" w:rsidRPr="00495E9C">
        <w:t xml:space="preserve"> research</w:t>
      </w:r>
      <w:r w:rsidRPr="00495E9C">
        <w:t>.</w:t>
      </w:r>
      <w:r w:rsidR="00761E37">
        <w:t xml:space="preserve"> [EXHIBIT</w:t>
      </w:r>
      <w:r w:rsidR="00BA6E1E">
        <w:t xml:space="preserve"> 2</w:t>
      </w:r>
      <w:r w:rsidR="00761E37">
        <w:t>]</w:t>
      </w:r>
    </w:p>
    <w:p w:rsidR="000A7BF1" w:rsidRPr="00495E9C" w:rsidRDefault="00E71026" w:rsidP="00935C20">
      <w:pPr>
        <w:pStyle w:val="ListParagraph"/>
        <w:numPr>
          <w:ilvl w:val="0"/>
          <w:numId w:val="7"/>
        </w:numPr>
      </w:pPr>
      <w:r w:rsidRPr="00495E9C">
        <w:t xml:space="preserve">In August 2006, JOHN </w:t>
      </w:r>
      <w:r w:rsidR="000A2C14">
        <w:t xml:space="preserve">H. </w:t>
      </w:r>
      <w:r w:rsidRPr="00495E9C">
        <w:t>HNATIO’s doctoral dissertation was published by The George Washington University</w:t>
      </w:r>
      <w:r w:rsidR="000710B6" w:rsidRPr="00495E9C">
        <w:t xml:space="preserve"> and</w:t>
      </w:r>
      <w:r w:rsidRPr="00495E9C">
        <w:t xml:space="preserve"> registered as </w:t>
      </w:r>
      <w:r w:rsidR="00761E37">
        <w:t>copyrighted material. [EXHIBIT</w:t>
      </w:r>
      <w:r w:rsidR="00BA6E1E">
        <w:t xml:space="preserve"> 3</w:t>
      </w:r>
      <w:r w:rsidR="00761E37">
        <w:t>]</w:t>
      </w:r>
    </w:p>
    <w:p w:rsidR="00126A39" w:rsidRPr="00495E9C" w:rsidRDefault="00126A39" w:rsidP="00126A39">
      <w:pPr>
        <w:pStyle w:val="ListParagraph"/>
        <w:numPr>
          <w:ilvl w:val="0"/>
          <w:numId w:val="7"/>
        </w:numPr>
      </w:pPr>
      <w:r w:rsidRPr="00495E9C">
        <w:t>On June 12, 2007</w:t>
      </w:r>
      <w:r w:rsidR="000710B6" w:rsidRPr="00495E9C">
        <w:t xml:space="preserve">, JOHN </w:t>
      </w:r>
      <w:r w:rsidR="000A2C14">
        <w:t xml:space="preserve">H. </w:t>
      </w:r>
      <w:r w:rsidR="000710B6" w:rsidRPr="00495E9C">
        <w:t>HNATIO</w:t>
      </w:r>
      <w:r w:rsidR="00CD486F" w:rsidRPr="00495E9C">
        <w:t xml:space="preserve"> submitted </w:t>
      </w:r>
      <w:r w:rsidR="00270EB1">
        <w:t xml:space="preserve">a USPTO </w:t>
      </w:r>
      <w:r w:rsidR="00CD486F" w:rsidRPr="00495E9C">
        <w:t>Patent A</w:t>
      </w:r>
      <w:r w:rsidRPr="00495E9C">
        <w:t>pplication No. US 11/808,580 claiming preference to his 2003 invention disclosure</w:t>
      </w:r>
      <w:r w:rsidR="00CD486F" w:rsidRPr="00495E9C">
        <w:t>.</w:t>
      </w:r>
      <w:r w:rsidR="00761E37">
        <w:t xml:space="preserve"> [EXHIBIT</w:t>
      </w:r>
      <w:r w:rsidR="00BA6E1E">
        <w:t xml:space="preserve"> 4</w:t>
      </w:r>
      <w:r w:rsidR="00761E37">
        <w:t>]</w:t>
      </w:r>
    </w:p>
    <w:p w:rsidR="003E112D" w:rsidRDefault="00CC10C5" w:rsidP="00CD486F">
      <w:pPr>
        <w:pStyle w:val="ListParagraph"/>
        <w:numPr>
          <w:ilvl w:val="0"/>
          <w:numId w:val="7"/>
        </w:numPr>
        <w:spacing w:after="0" w:line="240" w:lineRule="auto"/>
      </w:pPr>
      <w:r w:rsidRPr="00495E9C">
        <w:t xml:space="preserve">In November 2007, the FDA issued their “National Food </w:t>
      </w:r>
      <w:r w:rsidR="003E112D">
        <w:t>Protection Plan.</w:t>
      </w:r>
      <w:r w:rsidR="0022062A" w:rsidRPr="00495E9C">
        <w:t xml:space="preserve">” </w:t>
      </w:r>
      <w:r w:rsidR="00761E37">
        <w:t>[EXHIBIT</w:t>
      </w:r>
      <w:r w:rsidR="00BA6E1E">
        <w:t xml:space="preserve"> 5</w:t>
      </w:r>
      <w:r w:rsidR="00761E37">
        <w:t>]</w:t>
      </w:r>
    </w:p>
    <w:p w:rsidR="003E112D" w:rsidRDefault="003E112D" w:rsidP="003E112D">
      <w:pPr>
        <w:pStyle w:val="ListParagraph"/>
        <w:numPr>
          <w:ilvl w:val="0"/>
          <w:numId w:val="7"/>
        </w:numPr>
        <w:spacing w:after="0" w:line="240" w:lineRule="auto"/>
      </w:pPr>
      <w:r>
        <w:t xml:space="preserve">The </w:t>
      </w:r>
      <w:r w:rsidRPr="00495E9C">
        <w:t xml:space="preserve">“National Food </w:t>
      </w:r>
      <w:r>
        <w:t>Protection Plan,</w:t>
      </w:r>
      <w:r w:rsidRPr="00495E9C">
        <w:t xml:space="preserve">” </w:t>
      </w:r>
      <w:r>
        <w:t xml:space="preserve">contains </w:t>
      </w:r>
      <w:r w:rsidR="0022062A" w:rsidRPr="00495E9C">
        <w:t>written expressions of</w:t>
      </w:r>
      <w:r w:rsidR="00CC10C5" w:rsidRPr="00495E9C">
        <w:t xml:space="preserve"> ideas contained in JOHN</w:t>
      </w:r>
      <w:r w:rsidR="000A2C14">
        <w:t xml:space="preserve"> H.</w:t>
      </w:r>
      <w:r w:rsidR="00CC10C5" w:rsidRPr="00495E9C">
        <w:t xml:space="preserve"> HNATIO’s doctoral dissertation</w:t>
      </w:r>
      <w:r>
        <w:t>.</w:t>
      </w:r>
      <w:r w:rsidR="00761E37">
        <w:t xml:space="preserve"> [EXHIBIT</w:t>
      </w:r>
      <w:r w:rsidR="00BA6E1E">
        <w:t xml:space="preserve"> 6</w:t>
      </w:r>
      <w:r w:rsidR="00761E37">
        <w:t>]</w:t>
      </w:r>
    </w:p>
    <w:p w:rsidR="00935C20" w:rsidRPr="00495E9C" w:rsidRDefault="003E112D" w:rsidP="003E112D">
      <w:pPr>
        <w:pStyle w:val="ListParagraph"/>
        <w:numPr>
          <w:ilvl w:val="0"/>
          <w:numId w:val="7"/>
        </w:numPr>
        <w:spacing w:after="0" w:line="240" w:lineRule="auto"/>
      </w:pPr>
      <w:r w:rsidRPr="003E112D">
        <w:t>The “Na</w:t>
      </w:r>
      <w:r w:rsidR="000A2C14">
        <w:t xml:space="preserve">tional Food Protection Plan,” includes ideas contained </w:t>
      </w:r>
      <w:r>
        <w:t xml:space="preserve">in </w:t>
      </w:r>
      <w:r w:rsidR="000A2C14">
        <w:t xml:space="preserve">JOHN H. </w:t>
      </w:r>
      <w:r>
        <w:t>HNATIO’s</w:t>
      </w:r>
      <w:r w:rsidR="0022062A" w:rsidRPr="00495E9C">
        <w:t xml:space="preserve"> </w:t>
      </w:r>
      <w:r w:rsidR="00023090">
        <w:t xml:space="preserve">2003 patent application and his then </w:t>
      </w:r>
      <w:r w:rsidR="00CD486F" w:rsidRPr="00495E9C">
        <w:t xml:space="preserve">pending </w:t>
      </w:r>
      <w:r w:rsidR="00CC10C5" w:rsidRPr="00495E9C">
        <w:t>July 2007 USPTO patent</w:t>
      </w:r>
      <w:r w:rsidR="0022062A" w:rsidRPr="00495E9C">
        <w:t>.</w:t>
      </w:r>
      <w:r w:rsidR="00F03629" w:rsidRPr="00495E9C">
        <w:t xml:space="preserve"> (</w:t>
      </w:r>
      <w:hyperlink r:id="rId8" w:history="1">
        <w:r w:rsidR="00F03629" w:rsidRPr="00495E9C">
          <w:rPr>
            <w:rStyle w:val="Hyperlink"/>
          </w:rPr>
          <w:t>http://www.fda.gov/Food/GuidanceRegulation/FoodProtectionPlan2007/ucm132565.htm</w:t>
        </w:r>
      </w:hyperlink>
      <w:r w:rsidR="00761E37">
        <w:t>) [EXHIBIT</w:t>
      </w:r>
      <w:r w:rsidR="00BA6E1E">
        <w:t xml:space="preserve"> 7</w:t>
      </w:r>
      <w:r w:rsidR="00761E37">
        <w:t>]</w:t>
      </w:r>
    </w:p>
    <w:p w:rsidR="00CD486F" w:rsidRPr="00495E9C" w:rsidRDefault="00CC10C5" w:rsidP="00073C79">
      <w:pPr>
        <w:pStyle w:val="ListParagraph"/>
        <w:numPr>
          <w:ilvl w:val="0"/>
          <w:numId w:val="7"/>
        </w:numPr>
        <w:spacing w:after="0" w:line="240" w:lineRule="auto"/>
      </w:pPr>
      <w:r w:rsidRPr="00495E9C">
        <w:lastRenderedPageBreak/>
        <w:t xml:space="preserve">Over the period 2006 to 2012, FDA officials received a series of proprietary briefings from </w:t>
      </w:r>
      <w:r w:rsidRPr="00495E9C">
        <w:rPr>
          <w:caps/>
        </w:rPr>
        <w:t xml:space="preserve">John </w:t>
      </w:r>
      <w:r w:rsidR="000A2C14">
        <w:rPr>
          <w:caps/>
        </w:rPr>
        <w:t xml:space="preserve">H. </w:t>
      </w:r>
      <w:r w:rsidRPr="00495E9C">
        <w:rPr>
          <w:caps/>
        </w:rPr>
        <w:t>Hnatio</w:t>
      </w:r>
      <w:r w:rsidRPr="00495E9C">
        <w:t xml:space="preserve"> concerning the development of food risk management tools based on his doctoral dissertation.</w:t>
      </w:r>
      <w:r w:rsidR="00BA6E1E">
        <w:t xml:space="preserve"> [EXHIBIT 8]</w:t>
      </w:r>
      <w:r w:rsidRPr="00495E9C">
        <w:t xml:space="preserve">  </w:t>
      </w:r>
    </w:p>
    <w:p w:rsidR="00023090" w:rsidRDefault="00CC10C5" w:rsidP="00CD486F">
      <w:pPr>
        <w:pStyle w:val="ListParagraph"/>
        <w:numPr>
          <w:ilvl w:val="0"/>
          <w:numId w:val="7"/>
        </w:numPr>
        <w:spacing w:after="0" w:line="240" w:lineRule="auto"/>
      </w:pPr>
      <w:r w:rsidRPr="00495E9C">
        <w:t>These briefing materials contained trade secret</w:t>
      </w:r>
      <w:r w:rsidR="00023090">
        <w:t>s</w:t>
      </w:r>
      <w:r w:rsidRPr="00495E9C">
        <w:t xml:space="preserve"> that </w:t>
      </w:r>
      <w:r w:rsidR="000A2C14">
        <w:t xml:space="preserve">JOHN H. </w:t>
      </w:r>
      <w:r w:rsidRPr="00495E9C">
        <w:rPr>
          <w:caps/>
        </w:rPr>
        <w:t xml:space="preserve">Hnatio </w:t>
      </w:r>
      <w:r w:rsidRPr="00495E9C">
        <w:t>developed as he reduced his invention</w:t>
      </w:r>
      <w:r w:rsidR="00023090">
        <w:t>s</w:t>
      </w:r>
      <w:r w:rsidRPr="00495E9C">
        <w:t xml:space="preserve"> to practice</w:t>
      </w:r>
      <w:r w:rsidR="00023090">
        <w:t>.</w:t>
      </w:r>
      <w:r w:rsidR="00BA6E1E">
        <w:t xml:space="preserve"> </w:t>
      </w:r>
    </w:p>
    <w:p w:rsidR="00CC10C5" w:rsidRPr="00495E9C" w:rsidRDefault="006A2CB2" w:rsidP="00CD486F">
      <w:pPr>
        <w:pStyle w:val="ListParagraph"/>
        <w:numPr>
          <w:ilvl w:val="0"/>
          <w:numId w:val="7"/>
        </w:numPr>
        <w:spacing w:after="0" w:line="240" w:lineRule="auto"/>
      </w:pPr>
      <w:r>
        <w:t xml:space="preserve">The briefings </w:t>
      </w:r>
      <w:r w:rsidR="00023090">
        <w:t xml:space="preserve">were marked as containing </w:t>
      </w:r>
      <w:r w:rsidR="00CC10C5" w:rsidRPr="00495E9C">
        <w:t>proprietary</w:t>
      </w:r>
      <w:r w:rsidR="00023090">
        <w:t xml:space="preserve"> information</w:t>
      </w:r>
      <w:r w:rsidR="00CC10C5" w:rsidRPr="00495E9C">
        <w:t>.</w:t>
      </w:r>
      <w:r w:rsidR="00F03629" w:rsidRPr="00495E9C">
        <w:t xml:space="preserve"> </w:t>
      </w:r>
      <w:r w:rsidR="00761E37">
        <w:t>[EXHIBIT</w:t>
      </w:r>
      <w:r w:rsidR="000A2C14">
        <w:t xml:space="preserve"> 9</w:t>
      </w:r>
      <w:r w:rsidR="00761E37">
        <w:t>]</w:t>
      </w:r>
    </w:p>
    <w:p w:rsidR="00CD486F" w:rsidRPr="00495E9C" w:rsidRDefault="00CC10C5" w:rsidP="00073C79">
      <w:pPr>
        <w:pStyle w:val="ListParagraph"/>
        <w:numPr>
          <w:ilvl w:val="0"/>
          <w:numId w:val="7"/>
        </w:numPr>
      </w:pPr>
      <w:r w:rsidRPr="00495E9C">
        <w:t xml:space="preserve">On March 25, 2009, JOHN </w:t>
      </w:r>
      <w:r w:rsidR="000A2C14">
        <w:t xml:space="preserve">H. </w:t>
      </w:r>
      <w:r w:rsidRPr="00495E9C">
        <w:t xml:space="preserve">HNATIO submitted a proprietary unsolicited proposal to the FDA Joint Institute for Food Safety and Nutrition (JIFSAN) (Dr. Julianna Ruzzante) and the Center for Food Safety and Applied Nutrition (CFSAN) (Dr. Robert Buchanan) for the co-development of HNATIO’s patented food risk software. </w:t>
      </w:r>
      <w:r w:rsidR="000A2C14">
        <w:t>[EXHBIT 10]</w:t>
      </w:r>
    </w:p>
    <w:p w:rsidR="00CD486F" w:rsidRPr="00495E9C" w:rsidRDefault="00406E58" w:rsidP="00761E37">
      <w:pPr>
        <w:pStyle w:val="ListParagraph"/>
        <w:numPr>
          <w:ilvl w:val="0"/>
          <w:numId w:val="7"/>
        </w:numPr>
      </w:pPr>
      <w:r>
        <w:t xml:space="preserve">The unsolicited </w:t>
      </w:r>
      <w:r w:rsidR="006C59AB">
        <w:t>proposal</w:t>
      </w:r>
      <w:r w:rsidR="00CC10C5" w:rsidRPr="00495E9C">
        <w:t xml:space="preserve"> contained trade secret information </w:t>
      </w:r>
      <w:r w:rsidR="000A2C14">
        <w:t xml:space="preserve">JOHN H. </w:t>
      </w:r>
      <w:r w:rsidR="00CC10C5" w:rsidRPr="00495E9C">
        <w:t>HNATIO developed as he reduced his invention</w:t>
      </w:r>
      <w:r w:rsidR="00023090">
        <w:t>s</w:t>
      </w:r>
      <w:r w:rsidR="00CC10C5" w:rsidRPr="00495E9C">
        <w:t xml:space="preserve"> to practice and was marked pr</w:t>
      </w:r>
      <w:r w:rsidR="00761E37">
        <w:t>oprietary.</w:t>
      </w:r>
      <w:r w:rsidR="00CC10C5" w:rsidRPr="00495E9C">
        <w:t xml:space="preserve"> </w:t>
      </w:r>
      <w:r w:rsidR="00761E37" w:rsidRPr="00761E37">
        <w:t>[EXH</w:t>
      </w:r>
      <w:r w:rsidR="00761E37">
        <w:t>I</w:t>
      </w:r>
      <w:r w:rsidR="00761E37" w:rsidRPr="00761E37">
        <w:t>BIT</w:t>
      </w:r>
      <w:r w:rsidR="000A2C14">
        <w:t xml:space="preserve"> 10</w:t>
      </w:r>
      <w:r w:rsidR="00761E37" w:rsidRPr="00761E37">
        <w:t>]</w:t>
      </w:r>
    </w:p>
    <w:p w:rsidR="00CD486F" w:rsidRDefault="00CC10C5" w:rsidP="00CD486F">
      <w:pPr>
        <w:pStyle w:val="ListParagraph"/>
        <w:numPr>
          <w:ilvl w:val="0"/>
          <w:numId w:val="7"/>
        </w:numPr>
      </w:pPr>
      <w:r w:rsidRPr="00495E9C">
        <w:t>The unsolicited proposal was rejected by JIFSAN and CIFSAN.</w:t>
      </w:r>
      <w:r w:rsidR="00F03629" w:rsidRPr="00495E9C">
        <w:t xml:space="preserve"> </w:t>
      </w:r>
    </w:p>
    <w:p w:rsidR="006A2CB2" w:rsidRDefault="006A2CB2" w:rsidP="00AF3F4B">
      <w:pPr>
        <w:pStyle w:val="ListParagraph"/>
        <w:numPr>
          <w:ilvl w:val="0"/>
          <w:numId w:val="7"/>
        </w:numPr>
      </w:pPr>
      <w:r>
        <w:t xml:space="preserve">Title 18 USC §1905 prohibits government employees from revealing business confidential information provided to them </w:t>
      </w:r>
      <w:r w:rsidR="00AF3F4B">
        <w:t xml:space="preserve">by a private sector entity that </w:t>
      </w:r>
      <w:r w:rsidR="00AF3F4B" w:rsidRPr="00AF3F4B">
        <w:t>relates to trade secrets, processes, operations, style of work, or apparatus</w:t>
      </w:r>
      <w:r w:rsidR="00AF3F4B">
        <w:t>. [EXHIBIT</w:t>
      </w:r>
      <w:r w:rsidR="000A2C14">
        <w:t xml:space="preserve"> 11</w:t>
      </w:r>
      <w:r w:rsidR="00AF3F4B">
        <w:t>]</w:t>
      </w:r>
      <w:r>
        <w:t xml:space="preserve">       </w:t>
      </w:r>
    </w:p>
    <w:p w:rsidR="006A2CB2" w:rsidRPr="00495E9C" w:rsidRDefault="00AF3F4B" w:rsidP="006A2CB2">
      <w:pPr>
        <w:pStyle w:val="ListParagraph"/>
      </w:pPr>
      <w:r>
        <w:t>(</w:t>
      </w:r>
      <w:hyperlink r:id="rId9" w:history="1">
        <w:r w:rsidRPr="00171777">
          <w:rPr>
            <w:rStyle w:val="Hyperlink"/>
          </w:rPr>
          <w:t>https://www.law.cornell.edu/uscode/text/18/1905</w:t>
        </w:r>
      </w:hyperlink>
      <w:r>
        <w:t xml:space="preserve"> )</w:t>
      </w:r>
    </w:p>
    <w:p w:rsidR="00CC10C5" w:rsidRPr="00495E9C" w:rsidRDefault="00CC10C5" w:rsidP="00CD486F">
      <w:pPr>
        <w:pStyle w:val="ListParagraph"/>
        <w:numPr>
          <w:ilvl w:val="0"/>
          <w:numId w:val="7"/>
        </w:numPr>
        <w:spacing w:after="0" w:line="240" w:lineRule="auto"/>
      </w:pPr>
      <w:r w:rsidRPr="00495E9C">
        <w:t xml:space="preserve">In April 2011, the FDA released their “Food Defense Mitigation Strategies Database,” food risk management tool that accomplishes the same purposes as HNATIO’s prior developed </w:t>
      </w:r>
      <w:r w:rsidR="00073C79" w:rsidRPr="00495E9C">
        <w:t>risk management s</w:t>
      </w:r>
      <w:r w:rsidRPr="00495E9C">
        <w:t xml:space="preserve">oftware.  </w:t>
      </w:r>
      <w:r w:rsidR="00761E37">
        <w:t>[EXHIBIT</w:t>
      </w:r>
      <w:r w:rsidR="000A2C14">
        <w:t xml:space="preserve"> 12</w:t>
      </w:r>
      <w:r w:rsidR="00761E37">
        <w:t xml:space="preserve">] </w:t>
      </w:r>
      <w:r w:rsidR="00F03629" w:rsidRPr="00495E9C">
        <w:t>(</w:t>
      </w:r>
      <w:hyperlink r:id="rId10" w:history="1">
        <w:r w:rsidR="00F03629" w:rsidRPr="00495E9C">
          <w:rPr>
            <w:rStyle w:val="Hyperlink"/>
          </w:rPr>
          <w:t>http://www.fda.gov/Food/NewsEvents/ConstituentUpdates/ucm248125.htm</w:t>
        </w:r>
      </w:hyperlink>
      <w:r w:rsidR="00F03629" w:rsidRPr="00495E9C">
        <w:t>)</w:t>
      </w:r>
    </w:p>
    <w:p w:rsidR="00CC10C5" w:rsidRPr="00495E9C" w:rsidRDefault="00CC10C5" w:rsidP="00CD486F">
      <w:pPr>
        <w:pStyle w:val="ListParagraph"/>
        <w:numPr>
          <w:ilvl w:val="0"/>
          <w:numId w:val="7"/>
        </w:numPr>
        <w:spacing w:after="0" w:line="240" w:lineRule="auto"/>
      </w:pPr>
      <w:r w:rsidRPr="00495E9C">
        <w:t xml:space="preserve">In June 2011, the FDA released their “Food Response Emergency Exercise Bundled or FREE-B,” food risk management tool that accomplishes the same purposes as </w:t>
      </w:r>
      <w:r w:rsidR="000A2C14">
        <w:t xml:space="preserve">JOHN H. </w:t>
      </w:r>
      <w:r w:rsidRPr="00495E9C">
        <w:t xml:space="preserve">HNATIO’s prior developed risk management software.  </w:t>
      </w:r>
      <w:r w:rsidR="00761E37">
        <w:t>[EXH</w:t>
      </w:r>
      <w:r w:rsidR="00BE6328">
        <w:t>I</w:t>
      </w:r>
      <w:r w:rsidR="00761E37">
        <w:t>BIT</w:t>
      </w:r>
      <w:r w:rsidR="000A2C14">
        <w:t xml:space="preserve"> 13</w:t>
      </w:r>
      <w:r w:rsidR="00761E37">
        <w:t>]</w:t>
      </w:r>
    </w:p>
    <w:p w:rsidR="00406E58" w:rsidRDefault="00406E58" w:rsidP="00406E58">
      <w:pPr>
        <w:pStyle w:val="ListParagraph"/>
        <w:numPr>
          <w:ilvl w:val="0"/>
          <w:numId w:val="7"/>
        </w:numPr>
      </w:pPr>
      <w:r w:rsidRPr="00495E9C">
        <w:t>On January 24, 2012, USPT</w:t>
      </w:r>
      <w:bookmarkStart w:id="0" w:name="_GoBack"/>
      <w:bookmarkEnd w:id="0"/>
      <w:r w:rsidRPr="00495E9C">
        <w:t>O Patent No. US 8103601 B2 issued based on Application No. US 11/808,580 with Affiant listed as inventor.</w:t>
      </w:r>
      <w:r w:rsidR="00761E37">
        <w:t xml:space="preserve"> [EXHIBIT]</w:t>
      </w:r>
    </w:p>
    <w:p w:rsidR="006C59AB" w:rsidRDefault="006C59AB" w:rsidP="006C59AB">
      <w:pPr>
        <w:pStyle w:val="ListParagraph"/>
        <w:numPr>
          <w:ilvl w:val="0"/>
          <w:numId w:val="7"/>
        </w:numPr>
        <w:spacing w:after="0" w:line="240" w:lineRule="auto"/>
      </w:pPr>
      <w:r>
        <w:t xml:space="preserve">On May 16, 2012, </w:t>
      </w:r>
      <w:r w:rsidRPr="00495E9C">
        <w:t>The FDA executed a Military Interdepartmental Purchase Request (MIPR) from the Department of Defense Chemical Warfare/Chemical and Biological Defense Information Analysis Center (CBIAC) to fund a directed pass through subcontract to Valbrae Technologies.</w:t>
      </w:r>
      <w:r w:rsidR="00761E37">
        <w:t xml:space="preserve"> [EXH</w:t>
      </w:r>
      <w:r w:rsidR="00BE6328">
        <w:t>I</w:t>
      </w:r>
      <w:r w:rsidR="00761E37">
        <w:t>BIT]</w:t>
      </w:r>
    </w:p>
    <w:p w:rsidR="006C59AB" w:rsidRDefault="006C59AB" w:rsidP="00761E37">
      <w:pPr>
        <w:pStyle w:val="ListParagraph"/>
        <w:numPr>
          <w:ilvl w:val="0"/>
          <w:numId w:val="7"/>
        </w:numPr>
        <w:spacing w:after="0" w:line="240" w:lineRule="auto"/>
      </w:pPr>
      <w:r w:rsidRPr="00495E9C">
        <w:t xml:space="preserve">Valbrae Technologies was granted a non-competitive FDA subcontract to produce FDA’s “Food Defense Plan Builder” tool that accomplishes the same purposes as JOHN HNATIO’s prior developed risk management software. </w:t>
      </w:r>
      <w:r w:rsidR="00761E37" w:rsidRPr="00761E37">
        <w:t>[EXH</w:t>
      </w:r>
      <w:r w:rsidR="00BE6328">
        <w:t>I</w:t>
      </w:r>
      <w:r w:rsidR="00761E37" w:rsidRPr="00761E37">
        <w:t>BIT]</w:t>
      </w:r>
    </w:p>
    <w:p w:rsidR="00CC10C5" w:rsidRPr="00495E9C" w:rsidRDefault="00C666DA" w:rsidP="005352E5">
      <w:pPr>
        <w:pStyle w:val="ListParagraph"/>
        <w:numPr>
          <w:ilvl w:val="0"/>
          <w:numId w:val="7"/>
        </w:numPr>
        <w:spacing w:after="0" w:line="240" w:lineRule="auto"/>
      </w:pPr>
      <w:r w:rsidRPr="00495E9C">
        <w:t>O</w:t>
      </w:r>
      <w:r w:rsidR="00CC10C5" w:rsidRPr="00495E9C">
        <w:t xml:space="preserve">n October 2, 2012, Mr. Jody Menikheim, head of FDA’s Food Defense Team, stated that their “Food Defense Plan Builder,” tool accomplished the same purpose as JOHN HNATIO’s prior developed risk management software but was not as sophisticated.  </w:t>
      </w:r>
      <w:r w:rsidR="00761E37">
        <w:t>[EXH</w:t>
      </w:r>
      <w:r w:rsidR="00BE6328">
        <w:t>I</w:t>
      </w:r>
      <w:r w:rsidR="00761E37">
        <w:t>BIT]</w:t>
      </w:r>
    </w:p>
    <w:p w:rsidR="00CC10C5" w:rsidRDefault="00CC10C5" w:rsidP="005352E5">
      <w:pPr>
        <w:pStyle w:val="ListParagraph"/>
        <w:numPr>
          <w:ilvl w:val="0"/>
          <w:numId w:val="7"/>
        </w:numPr>
        <w:spacing w:after="0" w:line="240" w:lineRule="auto"/>
      </w:pPr>
      <w:r w:rsidRPr="00495E9C">
        <w:t xml:space="preserve">On October 2, 2012, JOHN HNATIO offered Mr. Menikheim and the FDA a $1.00 per year license for FDA employees to use HNATIO’s suite of computer tools if the FDA stopped competing directly with HNATIO. </w:t>
      </w:r>
      <w:r w:rsidR="00C666DA" w:rsidRPr="00495E9C">
        <w:t xml:space="preserve"> The FDA never responded to the offer. </w:t>
      </w:r>
      <w:r w:rsidRPr="00495E9C">
        <w:t xml:space="preserve"> </w:t>
      </w:r>
      <w:r w:rsidR="00BE6328">
        <w:t>[EXHIBIT]</w:t>
      </w:r>
    </w:p>
    <w:p w:rsidR="00406E58" w:rsidRPr="00495E9C" w:rsidRDefault="00406E58" w:rsidP="00406E58">
      <w:pPr>
        <w:pStyle w:val="ListParagraph"/>
        <w:numPr>
          <w:ilvl w:val="0"/>
          <w:numId w:val="7"/>
        </w:numPr>
      </w:pPr>
      <w:r w:rsidRPr="00406E58">
        <w:t xml:space="preserve">In October 2012, the FDA released their “iRisk,” food risk management tool that accomplishes the same purpose as HNATIO’s prior developed risk management software. </w:t>
      </w:r>
      <w:r w:rsidR="00BE6328">
        <w:t xml:space="preserve">[EXHIBIT] </w:t>
      </w:r>
      <w:r w:rsidRPr="00406E58">
        <w:t>(</w:t>
      </w:r>
      <w:hyperlink r:id="rId11" w:history="1">
        <w:r w:rsidRPr="009F1B5F">
          <w:rPr>
            <w:rStyle w:val="Hyperlink"/>
          </w:rPr>
          <w:t>http://blogs.fda.gov/fdavoice/index.php/tag/fda-irisk/</w:t>
        </w:r>
      </w:hyperlink>
      <w:r>
        <w:t xml:space="preserve"> )</w:t>
      </w:r>
    </w:p>
    <w:p w:rsidR="00A32A95" w:rsidRDefault="00CC10C5" w:rsidP="006C59AB">
      <w:pPr>
        <w:pStyle w:val="ListParagraph"/>
        <w:numPr>
          <w:ilvl w:val="0"/>
          <w:numId w:val="7"/>
        </w:numPr>
        <w:spacing w:after="0" w:line="240" w:lineRule="auto"/>
      </w:pPr>
      <w:r w:rsidRPr="00495E9C">
        <w:t xml:space="preserve">The FDA </w:t>
      </w:r>
      <w:r w:rsidR="006C59AB">
        <w:t xml:space="preserve">did not follow </w:t>
      </w:r>
      <w:r w:rsidR="006C59AB" w:rsidRPr="006C59AB">
        <w:t>5 C.F.R. Part 26</w:t>
      </w:r>
      <w:r w:rsidR="006C59AB">
        <w:t>35 when it publicly endorsed</w:t>
      </w:r>
      <w:r w:rsidR="006C59AB" w:rsidRPr="00495E9C">
        <w:t xml:space="preserve"> the</w:t>
      </w:r>
      <w:r w:rsidRPr="00495E9C">
        <w:t xml:space="preserve"> brand name and products of Ty</w:t>
      </w:r>
      <w:r w:rsidR="006C59AB">
        <w:t>co Integrated Security Systems</w:t>
      </w:r>
      <w:r w:rsidR="00A32A95">
        <w:t xml:space="preserve">. </w:t>
      </w:r>
    </w:p>
    <w:p w:rsidR="006C59AB" w:rsidRDefault="00A32A95" w:rsidP="00BE6328">
      <w:pPr>
        <w:pStyle w:val="ListParagraph"/>
        <w:numPr>
          <w:ilvl w:val="0"/>
          <w:numId w:val="7"/>
        </w:numPr>
      </w:pPr>
      <w:r>
        <w:lastRenderedPageBreak/>
        <w:t>The FDA allowed</w:t>
      </w:r>
      <w:r w:rsidR="006C59AB" w:rsidRPr="006C59AB">
        <w:t xml:space="preserve"> an FDA official to appear in an on-line marketing video produced by </w:t>
      </w:r>
      <w:r w:rsidR="006C59AB">
        <w:t>Tyco Integrated Systems.</w:t>
      </w:r>
      <w:r w:rsidR="00BE6328" w:rsidRPr="00BE6328">
        <w:t xml:space="preserve"> </w:t>
      </w:r>
      <w:r w:rsidR="00BE6328">
        <w:t xml:space="preserve">[EXHIBIT] </w:t>
      </w:r>
      <w:r w:rsidR="00BE6328" w:rsidRPr="00BE6328">
        <w:t xml:space="preserve">(http://www.foodmanufacturing.com/videos/2013/04/food-defense-strategy-part-1-assess) </w:t>
      </w:r>
    </w:p>
    <w:p w:rsidR="00CC10C5" w:rsidRPr="00495E9C" w:rsidRDefault="006C59AB" w:rsidP="006C59AB">
      <w:pPr>
        <w:pStyle w:val="ListParagraph"/>
        <w:numPr>
          <w:ilvl w:val="0"/>
          <w:numId w:val="7"/>
        </w:numPr>
        <w:spacing w:after="0" w:line="240" w:lineRule="auto"/>
      </w:pPr>
      <w:r>
        <w:t xml:space="preserve">Tyco Integrated Security Systems is </w:t>
      </w:r>
      <w:r w:rsidR="00CC10C5" w:rsidRPr="00495E9C">
        <w:t>a d</w:t>
      </w:r>
      <w:r>
        <w:t>irect competitor of JOHN HNATIO.</w:t>
      </w:r>
      <w:r w:rsidR="00CC10C5" w:rsidRPr="00495E9C">
        <w:t xml:space="preserve"> </w:t>
      </w:r>
    </w:p>
    <w:p w:rsidR="00793BF3" w:rsidRDefault="00CC10C5" w:rsidP="00073C79">
      <w:pPr>
        <w:pStyle w:val="ListParagraph"/>
        <w:numPr>
          <w:ilvl w:val="0"/>
          <w:numId w:val="7"/>
        </w:numPr>
        <w:spacing w:after="0" w:line="240" w:lineRule="auto"/>
      </w:pPr>
      <w:r w:rsidRPr="00495E9C">
        <w:t xml:space="preserve">On December 12, 2012, the FDA held a food industry meeting at the Headquarters of the Grocery Manufacturer’s Association (GMA) in Washington, D.C., to obtain inputs on their new “Food Defense Plan Builder,” software tool.  </w:t>
      </w:r>
    </w:p>
    <w:p w:rsidR="00793BF3" w:rsidRDefault="00CC10C5" w:rsidP="00073C79">
      <w:pPr>
        <w:pStyle w:val="ListParagraph"/>
        <w:numPr>
          <w:ilvl w:val="0"/>
          <w:numId w:val="7"/>
        </w:numPr>
        <w:spacing w:after="0" w:line="240" w:lineRule="auto"/>
      </w:pPr>
      <w:r w:rsidRPr="00495E9C">
        <w:t>JOHN HNATIO was prohibited by the FD</w:t>
      </w:r>
      <w:r w:rsidR="00BE6328">
        <w:t>A from attending this meeting. [EXHIBIT]</w:t>
      </w:r>
    </w:p>
    <w:p w:rsidR="00CC10C5" w:rsidRPr="00495E9C" w:rsidRDefault="00CC10C5" w:rsidP="00073C79">
      <w:pPr>
        <w:pStyle w:val="ListParagraph"/>
        <w:numPr>
          <w:ilvl w:val="0"/>
          <w:numId w:val="7"/>
        </w:numPr>
        <w:spacing w:after="0" w:line="240" w:lineRule="auto"/>
      </w:pPr>
      <w:r w:rsidRPr="00495E9C">
        <w:t xml:space="preserve">FDA’s claim that no one but food processors would be allowed to attend the meeting in order to avoid unfair competition was later proven false.  </w:t>
      </w:r>
      <w:r w:rsidR="00BE6328">
        <w:t>(EXHIBIT]</w:t>
      </w:r>
    </w:p>
    <w:p w:rsidR="00C666DA" w:rsidRPr="00495E9C" w:rsidRDefault="00CC10C5" w:rsidP="00A2405A">
      <w:pPr>
        <w:pStyle w:val="ListParagraph"/>
        <w:numPr>
          <w:ilvl w:val="0"/>
          <w:numId w:val="7"/>
        </w:numPr>
        <w:spacing w:after="0" w:line="240" w:lineRule="auto"/>
      </w:pPr>
      <w:r w:rsidRPr="00495E9C">
        <w:t xml:space="preserve">On May 18, 2013, the FDA released their “Food Defense Plan Builder,” food risk management tool that accomplishes </w:t>
      </w:r>
      <w:r w:rsidR="00270EB1">
        <w:t xml:space="preserve">by FDA’s own admission </w:t>
      </w:r>
      <w:r w:rsidRPr="00495E9C">
        <w:t>the same purposes as JOHN HNATIO’s prior developed risk management software.</w:t>
      </w:r>
      <w:r w:rsidR="00691473" w:rsidRPr="00495E9C">
        <w:t xml:space="preserve"> </w:t>
      </w:r>
      <w:r w:rsidR="00BE6328">
        <w:t>[EXHIBIT]</w:t>
      </w:r>
    </w:p>
    <w:p w:rsidR="00CC10C5" w:rsidRPr="00495E9C" w:rsidRDefault="00DE6680" w:rsidP="00A2405A">
      <w:pPr>
        <w:pStyle w:val="ListParagraph"/>
        <w:numPr>
          <w:ilvl w:val="0"/>
          <w:numId w:val="7"/>
        </w:numPr>
        <w:spacing w:after="0" w:line="240" w:lineRule="auto"/>
      </w:pPr>
      <w:r w:rsidRPr="00495E9C">
        <w:t xml:space="preserve">The FDA, placed their food risk management tools that contain the trade secrets developed by JOHN HNATIO </w:t>
      </w:r>
      <w:r w:rsidR="00C666DA" w:rsidRPr="00495E9C">
        <w:t xml:space="preserve">on the World Wide Web </w:t>
      </w:r>
      <w:r w:rsidRPr="00495E9C">
        <w:t>thereby publicly releasing Affiants trade secrets to</w:t>
      </w:r>
      <w:r w:rsidR="00C666DA" w:rsidRPr="00495E9C">
        <w:t xml:space="preserve"> multiple corporations acting in commerce.</w:t>
      </w:r>
      <w:r w:rsidR="00BE6328">
        <w:t xml:space="preserve"> [EXHIBIT]</w:t>
      </w:r>
    </w:p>
    <w:p w:rsidR="00793BF3" w:rsidRDefault="00CC10C5" w:rsidP="00A2405A">
      <w:pPr>
        <w:pStyle w:val="ListParagraph"/>
        <w:numPr>
          <w:ilvl w:val="0"/>
          <w:numId w:val="7"/>
        </w:numPr>
        <w:spacing w:after="0" w:line="240" w:lineRule="auto"/>
      </w:pPr>
      <w:r w:rsidRPr="00495E9C">
        <w:t>U.S. Government employees and their contractors used JOHN HNATIO’s trade secrets in the performance of their off</w:t>
      </w:r>
      <w:r w:rsidR="00793BF3">
        <w:t>icial U.S. Government work.</w:t>
      </w:r>
    </w:p>
    <w:p w:rsidR="00793BF3" w:rsidRDefault="00CC10C5" w:rsidP="00A2405A">
      <w:pPr>
        <w:pStyle w:val="ListParagraph"/>
        <w:numPr>
          <w:ilvl w:val="0"/>
          <w:numId w:val="7"/>
        </w:numPr>
        <w:spacing w:after="0" w:line="240" w:lineRule="auto"/>
      </w:pPr>
      <w:r w:rsidRPr="00495E9C">
        <w:t>U.S. Government employees and their contractors</w:t>
      </w:r>
      <w:r w:rsidR="00793BF3">
        <w:t xml:space="preserve"> gained from the </w:t>
      </w:r>
      <w:r w:rsidR="001E7F7A">
        <w:t xml:space="preserve">use </w:t>
      </w:r>
      <w:r w:rsidR="00793BF3">
        <w:t>of JOHN HNATIO’s trade secrets.</w:t>
      </w:r>
    </w:p>
    <w:p w:rsidR="00CC10C5" w:rsidRPr="00495E9C" w:rsidRDefault="00793BF3" w:rsidP="00A2405A">
      <w:pPr>
        <w:pStyle w:val="ListParagraph"/>
        <w:numPr>
          <w:ilvl w:val="0"/>
          <w:numId w:val="7"/>
        </w:numPr>
        <w:spacing w:after="0" w:line="240" w:lineRule="auto"/>
      </w:pPr>
      <w:r>
        <w:t xml:space="preserve">These gains </w:t>
      </w:r>
      <w:r w:rsidR="00CC10C5" w:rsidRPr="00495E9C">
        <w:t>took the form of offers of FDA employment, awards, bonuses, promotions and other forms of individual recognition for developing software tools that accomplish</w:t>
      </w:r>
      <w:r w:rsidR="008865D5">
        <w:t xml:space="preserve"> by the FDA’s own admission</w:t>
      </w:r>
      <w:r w:rsidR="00CC10C5" w:rsidRPr="00495E9C">
        <w:t xml:space="preserve"> the same purposes as JOHN HNATIO’s prior developed risk management software.</w:t>
      </w:r>
      <w:r w:rsidR="00073C79" w:rsidRPr="00495E9C">
        <w:t xml:space="preserve"> </w:t>
      </w:r>
      <w:r w:rsidR="002A1D39">
        <w:t>[EXHIBIT]</w:t>
      </w:r>
    </w:p>
    <w:p w:rsidR="00793BF3" w:rsidRDefault="00CC10C5" w:rsidP="00A2405A">
      <w:pPr>
        <w:pStyle w:val="ListParagraph"/>
        <w:numPr>
          <w:ilvl w:val="0"/>
          <w:numId w:val="7"/>
        </w:numPr>
      </w:pPr>
      <w:r w:rsidRPr="00495E9C">
        <w:t xml:space="preserve">U.S. Government employees engaged in a conflict of interest by failing to recuse themselves from investigating JOHN HNATIO’s allegations of fraud, waste and abuse that were being made directly against them.  </w:t>
      </w:r>
    </w:p>
    <w:p w:rsidR="00CC10C5" w:rsidRPr="00495E9C" w:rsidRDefault="00CC10C5" w:rsidP="00A2405A">
      <w:pPr>
        <w:pStyle w:val="ListParagraph"/>
        <w:numPr>
          <w:ilvl w:val="0"/>
          <w:numId w:val="7"/>
        </w:numPr>
      </w:pPr>
      <w:r w:rsidRPr="00495E9C">
        <w:t>5 C.F.R. Part 2635, Subpart A, General Provisions, specifically require</w:t>
      </w:r>
      <w:r w:rsidR="008865D5">
        <w:t>s</w:t>
      </w:r>
      <w:r w:rsidRPr="00495E9C">
        <w:t xml:space="preserve"> employees of the U.S. Government to avoid appearances of, and never engage in, actual conflicts of interest.  The Code of Ethics for Government Service (P.L. 96-303) states that such allegations should be referred to the Office of Inspector General for </w:t>
      </w:r>
      <w:r w:rsidR="008F6A6E" w:rsidRPr="00495E9C">
        <w:t xml:space="preserve"> an </w:t>
      </w:r>
      <w:r w:rsidRPr="00495E9C">
        <w:t xml:space="preserve">independent investigation. </w:t>
      </w:r>
      <w:r w:rsidR="002A1D39">
        <w:t>[EXHIBIT]</w:t>
      </w:r>
      <w:r w:rsidR="00F27AFE" w:rsidRPr="00495E9C">
        <w:t xml:space="preserve"> </w:t>
      </w:r>
    </w:p>
    <w:p w:rsidR="00793BF3" w:rsidRDefault="00CC10C5" w:rsidP="00A2405A">
      <w:pPr>
        <w:pStyle w:val="ListParagraph"/>
        <w:numPr>
          <w:ilvl w:val="0"/>
          <w:numId w:val="7"/>
        </w:numPr>
        <w:spacing w:after="0" w:line="240" w:lineRule="auto"/>
      </w:pPr>
      <w:r w:rsidRPr="00495E9C">
        <w:t>U.S. Government employees engaged in the obstruction of justice by entering into an actual conflict of interest to conduct an investigation of their own alleged misconduct.</w:t>
      </w:r>
      <w:r w:rsidR="008865D5">
        <w:t xml:space="preserve"> [EXHBIT]</w:t>
      </w:r>
      <w:r w:rsidRPr="00495E9C">
        <w:t xml:space="preserve">  </w:t>
      </w:r>
    </w:p>
    <w:p w:rsidR="00C666DA" w:rsidRPr="00495E9C" w:rsidRDefault="00C666DA" w:rsidP="00A2405A">
      <w:pPr>
        <w:pStyle w:val="ListParagraph"/>
        <w:numPr>
          <w:ilvl w:val="0"/>
          <w:numId w:val="7"/>
        </w:numPr>
        <w:spacing w:after="0" w:line="240" w:lineRule="auto"/>
      </w:pPr>
      <w:r w:rsidRPr="00495E9C">
        <w:t>The Code of Ethics for Government Service (P.L. 96-303) states that such allegations should be referred to the Office of Inspector General for  an independent investigation.</w:t>
      </w:r>
      <w:r w:rsidR="002A1D39">
        <w:t xml:space="preserve"> [EXHIBIT]</w:t>
      </w:r>
    </w:p>
    <w:p w:rsidR="00CC10C5" w:rsidRPr="00495E9C" w:rsidRDefault="00CC10C5" w:rsidP="00073C79">
      <w:pPr>
        <w:pStyle w:val="ListParagraph"/>
        <w:numPr>
          <w:ilvl w:val="0"/>
          <w:numId w:val="7"/>
        </w:numPr>
        <w:spacing w:after="0" w:line="240" w:lineRule="auto"/>
      </w:pPr>
      <w:r w:rsidRPr="00495E9C">
        <w:t xml:space="preserve">FDA spoliated evidence to avoid the public release of evidence under Title 5 U.S.C. </w:t>
      </w:r>
      <w:r w:rsidRPr="00495E9C">
        <w:rPr>
          <w:rFonts w:cs="Aharoni"/>
        </w:rPr>
        <w:t>§</w:t>
      </w:r>
      <w:r w:rsidRPr="00495E9C">
        <w:t>552 (the Freedom of Information Act).</w:t>
      </w:r>
      <w:r w:rsidR="002A1D39">
        <w:t xml:space="preserve"> (EXHIBIT</w:t>
      </w:r>
      <w:r w:rsidR="00F27AFE" w:rsidRPr="00495E9C">
        <w:t>)</w:t>
      </w:r>
    </w:p>
    <w:p w:rsidR="00073C79" w:rsidRDefault="00CC10C5" w:rsidP="00ED5C9B">
      <w:pPr>
        <w:pStyle w:val="ListParagraph"/>
        <w:numPr>
          <w:ilvl w:val="0"/>
          <w:numId w:val="7"/>
        </w:numPr>
      </w:pPr>
      <w:r w:rsidRPr="00495E9C">
        <w:t>Affiant incorporates by reference a comprehensive report of investigation that includes a computer library of documentary evidence supporting each of individual statements of truth as set forth in paragraphs one (1) th</w:t>
      </w:r>
      <w:r w:rsidR="008865D5">
        <w:t>rough nineteen (42</w:t>
      </w:r>
      <w:r w:rsidRPr="00495E9C">
        <w:t xml:space="preserve">), above. The report dated November 28, 2014, entitled, “The Case of FoodQuestTQ”  and exhibits can be directly accessed on the World Wide Web at </w:t>
      </w:r>
      <w:hyperlink r:id="rId12" w:history="1">
        <w:r w:rsidRPr="00495E9C">
          <w:rPr>
            <w:rStyle w:val="Hyperlink"/>
          </w:rPr>
          <w:t>http://www.jpgis.org</w:t>
        </w:r>
      </w:hyperlink>
      <w:r w:rsidRPr="00495E9C">
        <w:t xml:space="preserve"> </w:t>
      </w:r>
    </w:p>
    <w:p w:rsidR="00AF3F4B" w:rsidRDefault="00AF3F4B" w:rsidP="00AF3F4B"/>
    <w:p w:rsidR="00AF3F4B" w:rsidRPr="00495E9C" w:rsidRDefault="00AF3F4B" w:rsidP="00AF3F4B"/>
    <w:p w:rsidR="001821E3" w:rsidRPr="00495E9C" w:rsidRDefault="006421B8" w:rsidP="00073C79">
      <w:pPr>
        <w:rPr>
          <w:sz w:val="24"/>
          <w:szCs w:val="24"/>
          <w:u w:val="single"/>
        </w:rPr>
      </w:pPr>
      <w:r w:rsidRPr="00495E9C">
        <w:rPr>
          <w:smallCaps/>
          <w:sz w:val="24"/>
          <w:szCs w:val="24"/>
          <w:u w:val="single"/>
        </w:rPr>
        <w:lastRenderedPageBreak/>
        <w:t xml:space="preserve">John </w:t>
      </w:r>
      <w:r w:rsidR="00CC10C5" w:rsidRPr="00495E9C">
        <w:rPr>
          <w:smallCaps/>
          <w:sz w:val="24"/>
          <w:szCs w:val="24"/>
          <w:u w:val="single"/>
        </w:rPr>
        <w:t>Hnatio</w:t>
      </w:r>
      <w:r w:rsidR="00916D43" w:rsidRPr="00495E9C">
        <w:rPr>
          <w:smallCaps/>
          <w:sz w:val="24"/>
          <w:szCs w:val="24"/>
          <w:u w:val="single"/>
        </w:rPr>
        <w:t xml:space="preserve"> contends that the following laws </w:t>
      </w:r>
      <w:r w:rsidR="002E0061" w:rsidRPr="00495E9C">
        <w:rPr>
          <w:smallCaps/>
          <w:sz w:val="24"/>
          <w:szCs w:val="24"/>
          <w:u w:val="single"/>
        </w:rPr>
        <w:t>apply to the matter</w:t>
      </w:r>
      <w:r w:rsidR="002E0061" w:rsidRPr="00495E9C">
        <w:rPr>
          <w:sz w:val="24"/>
          <w:szCs w:val="24"/>
          <w:u w:val="single"/>
        </w:rPr>
        <w:t xml:space="preserve"> </w:t>
      </w:r>
      <w:r w:rsidRPr="00495E9C">
        <w:rPr>
          <w:i/>
          <w:sz w:val="24"/>
          <w:szCs w:val="24"/>
          <w:u w:val="single"/>
        </w:rPr>
        <w:t xml:space="preserve">John </w:t>
      </w:r>
      <w:r w:rsidR="00CC10C5" w:rsidRPr="00495E9C">
        <w:rPr>
          <w:i/>
          <w:sz w:val="24"/>
          <w:szCs w:val="24"/>
          <w:u w:val="single"/>
        </w:rPr>
        <w:t>Hnatio</w:t>
      </w:r>
      <w:r w:rsidR="002E0061" w:rsidRPr="00495E9C">
        <w:rPr>
          <w:i/>
          <w:sz w:val="24"/>
          <w:szCs w:val="24"/>
          <w:u w:val="single"/>
        </w:rPr>
        <w:t xml:space="preserve"> versus </w:t>
      </w:r>
      <w:r w:rsidR="00916D43" w:rsidRPr="00495E9C">
        <w:rPr>
          <w:i/>
          <w:sz w:val="24"/>
          <w:szCs w:val="24"/>
          <w:u w:val="single"/>
        </w:rPr>
        <w:t>the Food and Drug Administration</w:t>
      </w:r>
      <w:r w:rsidR="00916D43" w:rsidRPr="00495E9C">
        <w:rPr>
          <w:sz w:val="24"/>
          <w:szCs w:val="24"/>
          <w:u w:val="single"/>
        </w:rPr>
        <w:t>:</w:t>
      </w:r>
    </w:p>
    <w:p w:rsidR="00916D43" w:rsidRPr="00495E9C" w:rsidRDefault="00916D43" w:rsidP="00073C79">
      <w:pPr>
        <w:pStyle w:val="ListParagraph"/>
        <w:numPr>
          <w:ilvl w:val="0"/>
          <w:numId w:val="4"/>
        </w:numPr>
        <w:spacing w:before="100" w:beforeAutospacing="1" w:after="240" w:line="40" w:lineRule="atLeast"/>
      </w:pPr>
      <w:r w:rsidRPr="00495E9C">
        <w:t xml:space="preserve">Federal procurement fraud: </w:t>
      </w:r>
      <w:r w:rsidRPr="00495E9C">
        <w:rPr>
          <w:i/>
        </w:rPr>
        <w:t>18 U.S. Code § 1031 - Major fraud against the United States</w:t>
      </w:r>
      <w:r w:rsidR="00CA2E6B" w:rsidRPr="00495E9C">
        <w:rPr>
          <w:i/>
        </w:rPr>
        <w:t xml:space="preserve">; </w:t>
      </w:r>
      <w:r w:rsidRPr="00495E9C">
        <w:t>Competition in Contracting Act (CICA) of 1984 (</w:t>
      </w:r>
      <w:r w:rsidRPr="00495E9C">
        <w:rPr>
          <w:i/>
        </w:rPr>
        <w:t>41 U.S.C. 253</w:t>
      </w:r>
      <w:r w:rsidRPr="00495E9C">
        <w:t>); Federal Acquisition Regulations as codified at (</w:t>
      </w:r>
      <w:r w:rsidRPr="00495E9C">
        <w:rPr>
          <w:i/>
        </w:rPr>
        <w:t>Title 48, Chapter 1 of the United States Code of Federal Regulations</w:t>
      </w:r>
      <w:r w:rsidRPr="00495E9C">
        <w:t>).</w:t>
      </w:r>
    </w:p>
    <w:p w:rsidR="00916D43" w:rsidRPr="00495E9C" w:rsidRDefault="00916D43" w:rsidP="00073C79">
      <w:pPr>
        <w:pStyle w:val="ListParagraph"/>
        <w:numPr>
          <w:ilvl w:val="0"/>
          <w:numId w:val="4"/>
        </w:numPr>
      </w:pPr>
      <w:r w:rsidRPr="00495E9C">
        <w:t>Conspiracy to defraud United States (</w:t>
      </w:r>
      <w:r w:rsidRPr="00495E9C">
        <w:rPr>
          <w:i/>
        </w:rPr>
        <w:t>18 U.S. Code § 371</w:t>
      </w:r>
      <w:r w:rsidRPr="00495E9C">
        <w:t>).</w:t>
      </w:r>
    </w:p>
    <w:p w:rsidR="00916D43" w:rsidRPr="00495E9C" w:rsidRDefault="00916D43" w:rsidP="00073C79">
      <w:pPr>
        <w:pStyle w:val="ListParagraph"/>
        <w:numPr>
          <w:ilvl w:val="0"/>
          <w:numId w:val="4"/>
        </w:numPr>
        <w:spacing w:before="100" w:beforeAutospacing="1" w:after="240" w:line="40" w:lineRule="atLeast"/>
      </w:pPr>
      <w:r w:rsidRPr="00495E9C">
        <w:t xml:space="preserve">The violation of procurement integrity law.  </w:t>
      </w:r>
      <w:r w:rsidRPr="00495E9C">
        <w:rPr>
          <w:i/>
        </w:rPr>
        <w:t>5 C.F.R. Part 2635</w:t>
      </w:r>
      <w:r w:rsidRPr="00495E9C">
        <w:t xml:space="preserve"> applies.</w:t>
      </w:r>
    </w:p>
    <w:p w:rsidR="00916D43" w:rsidRPr="00495E9C" w:rsidRDefault="00916D43" w:rsidP="00073C79">
      <w:pPr>
        <w:pStyle w:val="ListParagraph"/>
        <w:numPr>
          <w:ilvl w:val="0"/>
          <w:numId w:val="4"/>
        </w:numPr>
        <w:tabs>
          <w:tab w:val="left" w:pos="1170"/>
        </w:tabs>
        <w:spacing w:before="100" w:beforeAutospacing="1" w:after="240" w:line="40" w:lineRule="atLeast"/>
      </w:pPr>
      <w:r w:rsidRPr="00495E9C">
        <w:t xml:space="preserve">Violation of the Code of Ethics for Government Service, as part of a purposeful scheme to defraud. </w:t>
      </w:r>
      <w:r w:rsidRPr="00495E9C">
        <w:rPr>
          <w:i/>
        </w:rPr>
        <w:t>P. L. 96-303</w:t>
      </w:r>
      <w:r w:rsidRPr="00495E9C">
        <w:t xml:space="preserve">, July 3, 1980, applies.  </w:t>
      </w:r>
    </w:p>
    <w:p w:rsidR="00916D43" w:rsidRPr="00495E9C" w:rsidRDefault="00916D43" w:rsidP="00073C79">
      <w:pPr>
        <w:pStyle w:val="ListParagraph"/>
        <w:numPr>
          <w:ilvl w:val="0"/>
          <w:numId w:val="4"/>
        </w:numPr>
        <w:tabs>
          <w:tab w:val="left" w:pos="1170"/>
        </w:tabs>
        <w:spacing w:before="100" w:beforeAutospacing="1" w:after="240" w:line="40" w:lineRule="atLeast"/>
      </w:pPr>
      <w:r w:rsidRPr="00495E9C">
        <w:t xml:space="preserve">Violation of Sherman Antitrust law as part of a purposeful scheme to defraud.  </w:t>
      </w:r>
      <w:r w:rsidRPr="00495E9C">
        <w:rPr>
          <w:i/>
        </w:rPr>
        <w:t>Title 15 U.S.C. §§ 1-7</w:t>
      </w:r>
      <w:r w:rsidRPr="00495E9C">
        <w:t xml:space="preserve"> and </w:t>
      </w:r>
      <w:r w:rsidRPr="00495E9C">
        <w:rPr>
          <w:i/>
        </w:rPr>
        <w:t xml:space="preserve">Title 18 U.S. Code § 1031 </w:t>
      </w:r>
      <w:r w:rsidRPr="00495E9C">
        <w:t>apply.</w:t>
      </w:r>
    </w:p>
    <w:p w:rsidR="00F859AF" w:rsidRPr="00495E9C" w:rsidRDefault="00916D43" w:rsidP="00073C79">
      <w:pPr>
        <w:pStyle w:val="ListParagraph"/>
        <w:numPr>
          <w:ilvl w:val="0"/>
          <w:numId w:val="4"/>
        </w:numPr>
        <w:tabs>
          <w:tab w:val="left" w:pos="1170"/>
        </w:tabs>
        <w:spacing w:before="100" w:beforeAutospacing="1" w:after="240" w:line="40" w:lineRule="atLeast"/>
      </w:pPr>
      <w:r w:rsidRPr="00495E9C">
        <w:t xml:space="preserve">Mail and wire fraud as codified at </w:t>
      </w:r>
      <w:r w:rsidRPr="00495E9C">
        <w:rPr>
          <w:i/>
        </w:rPr>
        <w:t xml:space="preserve">18 U.S.C. </w:t>
      </w:r>
      <w:r w:rsidRPr="00495E9C">
        <w:rPr>
          <w:rFonts w:cs="Aharoni"/>
          <w:i/>
        </w:rPr>
        <w:t>§§</w:t>
      </w:r>
      <w:r w:rsidRPr="00495E9C">
        <w:rPr>
          <w:i/>
        </w:rPr>
        <w:t xml:space="preserve"> 1341 and 1343.</w:t>
      </w:r>
    </w:p>
    <w:p w:rsidR="00F859AF" w:rsidRPr="00495E9C" w:rsidRDefault="00F859AF" w:rsidP="00073C79">
      <w:pPr>
        <w:pStyle w:val="ListParagraph"/>
        <w:numPr>
          <w:ilvl w:val="0"/>
          <w:numId w:val="4"/>
        </w:numPr>
        <w:tabs>
          <w:tab w:val="left" w:pos="1170"/>
        </w:tabs>
        <w:spacing w:before="100" w:beforeAutospacing="1" w:after="240" w:line="40" w:lineRule="atLeast"/>
      </w:pPr>
      <w:r w:rsidRPr="00495E9C">
        <w:t>Title 5 USC § 552, Freedom of Information Act.</w:t>
      </w:r>
    </w:p>
    <w:p w:rsidR="00B45D55" w:rsidRPr="00495E9C" w:rsidRDefault="00B45D55" w:rsidP="00073C79">
      <w:pPr>
        <w:pStyle w:val="ListParagraph"/>
        <w:numPr>
          <w:ilvl w:val="0"/>
          <w:numId w:val="4"/>
        </w:numPr>
        <w:tabs>
          <w:tab w:val="left" w:pos="1170"/>
        </w:tabs>
        <w:spacing w:before="100" w:beforeAutospacing="1" w:after="240" w:line="40" w:lineRule="atLeast"/>
      </w:pPr>
      <w:r w:rsidRPr="00495E9C">
        <w:t>Title 17 USC, copyright law of the United States.</w:t>
      </w:r>
    </w:p>
    <w:p w:rsidR="00916D43" w:rsidRPr="00495E9C" w:rsidRDefault="00F859AF" w:rsidP="00073C79">
      <w:pPr>
        <w:pStyle w:val="ListParagraph"/>
        <w:numPr>
          <w:ilvl w:val="0"/>
          <w:numId w:val="4"/>
        </w:numPr>
        <w:tabs>
          <w:tab w:val="left" w:pos="1170"/>
        </w:tabs>
        <w:spacing w:before="100" w:beforeAutospacing="1" w:after="240" w:line="40" w:lineRule="atLeast"/>
      </w:pPr>
      <w:r w:rsidRPr="00495E9C">
        <w:t>The Federal Records Act of 1950 (FRA; 44 U.S.C. Chapters 21, 29, 31, and 33) as amended.</w:t>
      </w:r>
      <w:r w:rsidR="00916D43" w:rsidRPr="00495E9C">
        <w:rPr>
          <w:i/>
        </w:rPr>
        <w:t xml:space="preserve"> </w:t>
      </w:r>
      <w:r w:rsidR="00916D43" w:rsidRPr="00495E9C">
        <w:t xml:space="preserve"> </w:t>
      </w:r>
    </w:p>
    <w:p w:rsidR="00916D43" w:rsidRPr="00495E9C" w:rsidRDefault="00916D43" w:rsidP="00D8624F">
      <w:pPr>
        <w:pStyle w:val="ListParagraph"/>
        <w:numPr>
          <w:ilvl w:val="0"/>
          <w:numId w:val="4"/>
        </w:numPr>
      </w:pPr>
      <w:r w:rsidRPr="00495E9C">
        <w:t xml:space="preserve">The misappropriation intellectual property.  </w:t>
      </w:r>
      <w:r w:rsidRPr="00495E9C">
        <w:rPr>
          <w:i/>
        </w:rPr>
        <w:t xml:space="preserve">18 U.S.C. § 654: US Code - Section 654: Officer or employee of United States converting property of another, 18 U.S.C. § 641: US Code - Section 641: Public money, property or records, </w:t>
      </w:r>
      <w:r w:rsidRPr="00495E9C">
        <w:t xml:space="preserve">and </w:t>
      </w:r>
      <w:r w:rsidRPr="00495E9C">
        <w:rPr>
          <w:i/>
        </w:rPr>
        <w:t>18 U.S. Code § 1832 - Theft of trade secrets</w:t>
      </w:r>
      <w:r w:rsidRPr="00495E9C">
        <w:t xml:space="preserve">; </w:t>
      </w:r>
      <w:r w:rsidRPr="00495E9C">
        <w:rPr>
          <w:i/>
        </w:rPr>
        <w:t>Article I, clause 8, of the United States Constitution</w:t>
      </w:r>
      <w:r w:rsidRPr="00495E9C">
        <w:t xml:space="preserve">: the “patent and copyright” clause, and; </w:t>
      </w:r>
      <w:r w:rsidRPr="00495E9C">
        <w:rPr>
          <w:i/>
        </w:rPr>
        <w:t>Amendment V of the United States Constitution</w:t>
      </w:r>
      <w:r w:rsidRPr="00495E9C">
        <w:t>:  the “takings” clause apply</w:t>
      </w:r>
      <w:r w:rsidRPr="00495E9C">
        <w:rPr>
          <w:i/>
        </w:rPr>
        <w:t>.</w:t>
      </w:r>
    </w:p>
    <w:p w:rsidR="00916D43" w:rsidRPr="00495E9C" w:rsidRDefault="00ED5C9B" w:rsidP="00A2405A">
      <w:pPr>
        <w:spacing w:after="0" w:line="240" w:lineRule="auto"/>
        <w:rPr>
          <w:smallCaps/>
        </w:rPr>
      </w:pPr>
      <w:r w:rsidRPr="00495E9C">
        <w:rPr>
          <w:smallCaps/>
          <w:sz w:val="24"/>
          <w:szCs w:val="24"/>
          <w:u w:val="single"/>
        </w:rPr>
        <w:t>Damages</w:t>
      </w:r>
      <w:r w:rsidRPr="00495E9C">
        <w:rPr>
          <w:smallCaps/>
          <w:sz w:val="24"/>
          <w:szCs w:val="24"/>
        </w:rPr>
        <w:t>:</w:t>
      </w:r>
      <w:r w:rsidRPr="00495E9C">
        <w:rPr>
          <w:smallCaps/>
        </w:rPr>
        <w:t xml:space="preserve">  </w:t>
      </w:r>
      <w:r w:rsidR="00E146E2" w:rsidRPr="00495E9C">
        <w:rPr>
          <w:caps/>
        </w:rPr>
        <w:t xml:space="preserve">John </w:t>
      </w:r>
      <w:r w:rsidR="00CC10C5" w:rsidRPr="00495E9C">
        <w:rPr>
          <w:caps/>
        </w:rPr>
        <w:t>Hnatio</w:t>
      </w:r>
      <w:r w:rsidR="00916D43" w:rsidRPr="00495E9C">
        <w:t xml:space="preserve"> is seeking damage</w:t>
      </w:r>
      <w:r w:rsidR="00F13F14" w:rsidRPr="00495E9C">
        <w:t>s</w:t>
      </w:r>
      <w:r w:rsidR="00916D43" w:rsidRPr="00495E9C">
        <w:t xml:space="preserve"> of </w:t>
      </w:r>
      <w:r w:rsidR="00CC10C5" w:rsidRPr="00495E9C">
        <w:t>183 million dollars</w:t>
      </w:r>
      <w:r w:rsidR="003248F0" w:rsidRPr="00495E9C">
        <w:t xml:space="preserve"> as independently estimated by a f</w:t>
      </w:r>
      <w:r w:rsidR="0094488C">
        <w:t>irm specializing in the market valuation</w:t>
      </w:r>
      <w:r w:rsidR="00A67D1B">
        <w:t xml:space="preserve"> of technology</w:t>
      </w:r>
      <w:r w:rsidR="00F13F14" w:rsidRPr="00495E9C">
        <w:t>.  These damages arise</w:t>
      </w:r>
      <w:r w:rsidR="00916D43" w:rsidRPr="00495E9C">
        <w:t xml:space="preserve"> from the fact that </w:t>
      </w:r>
      <w:r w:rsidR="00CC10C5" w:rsidRPr="00495E9C">
        <w:rPr>
          <w:caps/>
        </w:rPr>
        <w:t>Hnatio</w:t>
      </w:r>
      <w:r w:rsidR="00916D43" w:rsidRPr="00495E9C">
        <w:rPr>
          <w:caps/>
        </w:rPr>
        <w:t xml:space="preserve"> </w:t>
      </w:r>
      <w:r w:rsidR="00E146E2" w:rsidRPr="00495E9C">
        <w:t xml:space="preserve">was not able to sell </w:t>
      </w:r>
      <w:r w:rsidR="00CC10C5" w:rsidRPr="00495E9C">
        <w:t>his</w:t>
      </w:r>
      <w:r w:rsidR="00F13F14" w:rsidRPr="00495E9C">
        <w:t xml:space="preserve"> food risk management software to </w:t>
      </w:r>
      <w:r w:rsidR="00916D43" w:rsidRPr="00495E9C">
        <w:t xml:space="preserve">the </w:t>
      </w:r>
      <w:r w:rsidR="00CC10C5" w:rsidRPr="00495E9C">
        <w:t>food industry</w:t>
      </w:r>
      <w:r w:rsidR="003248F0" w:rsidRPr="00495E9C">
        <w:t xml:space="preserve"> due to the</w:t>
      </w:r>
      <w:r w:rsidR="00F13F14" w:rsidRPr="00495E9C">
        <w:t xml:space="preserve"> </w:t>
      </w:r>
      <w:r w:rsidR="00C936A1">
        <w:t>public release of the trade secrets developed as HNATIO reduced his inventions to practice.</w:t>
      </w:r>
    </w:p>
    <w:p w:rsidR="000710B6" w:rsidRPr="00495E9C" w:rsidRDefault="000710B6" w:rsidP="00A2405A">
      <w:pPr>
        <w:spacing w:after="0" w:line="240" w:lineRule="auto"/>
      </w:pPr>
    </w:p>
    <w:p w:rsidR="00017FA9" w:rsidRPr="00495E9C" w:rsidRDefault="00017FA9" w:rsidP="00A2405A">
      <w:pPr>
        <w:spacing w:after="0" w:line="240" w:lineRule="auto"/>
      </w:pPr>
      <w:r w:rsidRPr="00495E9C">
        <w:rPr>
          <w:smallCaps/>
          <w:sz w:val="24"/>
          <w:szCs w:val="24"/>
          <w:u w:val="single"/>
        </w:rPr>
        <w:t>Severability</w:t>
      </w:r>
      <w:r w:rsidRPr="00495E9C">
        <w:rPr>
          <w:sz w:val="24"/>
          <w:szCs w:val="24"/>
        </w:rPr>
        <w:t xml:space="preserve">: </w:t>
      </w:r>
      <w:r w:rsidRPr="00495E9C">
        <w:t>If one or more provisions of this Agreement shall be held to be invalid or unenforceable for any reason, the remaining provisions shall continue to be valid and enforceable.  If a qualified court finds one or more provisions of this Agreement is invalid or unenforceable, but that by limiting such provision(s) it would become valid or enforceable, such provision(s) shall be deemed to be written, construed, and enforced as so limited.  In the event that such a finding and limitation causes damages or hardship to either Party, the Agreement shall be amended in a lawful manner to make all Parties whole.</w:t>
      </w:r>
    </w:p>
    <w:p w:rsidR="000710B6" w:rsidRPr="00495E9C" w:rsidRDefault="000710B6" w:rsidP="00A2405A">
      <w:pPr>
        <w:spacing w:after="0" w:line="240" w:lineRule="auto"/>
      </w:pPr>
    </w:p>
    <w:p w:rsidR="00FC6504" w:rsidRPr="00495E9C" w:rsidRDefault="00017FA9" w:rsidP="00A2405A">
      <w:pPr>
        <w:spacing w:after="0" w:line="240" w:lineRule="auto"/>
      </w:pPr>
      <w:r w:rsidRPr="00495E9C">
        <w:rPr>
          <w:smallCaps/>
          <w:sz w:val="24"/>
          <w:szCs w:val="24"/>
          <w:u w:val="single"/>
        </w:rPr>
        <w:t>Waiver of Contractual Right</w:t>
      </w:r>
      <w:r w:rsidRPr="00495E9C">
        <w:rPr>
          <w:smallCaps/>
          <w:sz w:val="24"/>
          <w:szCs w:val="24"/>
        </w:rPr>
        <w:t>:</w:t>
      </w:r>
      <w:r w:rsidRPr="00495E9C">
        <w:t xml:space="preserve"> The failure of either Party to enforce one or more provisions of this Agreement shall not be construed as a waiver or limitation of that Party’s right to subsequently enforce and </w:t>
      </w:r>
      <w:r w:rsidR="00FC6504" w:rsidRPr="00495E9C">
        <w:t>compel</w:t>
      </w:r>
      <w:r w:rsidRPr="00495E9C">
        <w:t xml:space="preserve"> strict compliance with every provision of this Agreement.  Secured Party shall not be deemed to have waived rights under this Agreement unless such waiver is given in writing and signed by Secured Party.  No delay or omission on the part of Secured Party in</w:t>
      </w:r>
      <w:r w:rsidR="00FC6504" w:rsidRPr="00495E9C">
        <w:t xml:space="preserve"> exercising a right shall operate as a waiver of such right or any other right.  A waiver by Secure Party of a provision of this Agreement shall not prejudice or constitute a waiver of the Secured Party’s right otherwise to demand strict compliance with that provision or any other provision of this Agreement.  No prior waiver by Secured Party, nor any course of dealing between Secured Party and Debtor shall constitute a waiver of Secured Party’s rights or of Debtor’s obligation under this Agreement as to future transactions.  Whenever the consent of the Secured Party is required under this Agreement, the granting of such consent by Secured Party in one instance shall not constitute consent over the whole.</w:t>
      </w:r>
    </w:p>
    <w:p w:rsidR="000710B6" w:rsidRPr="00495E9C" w:rsidRDefault="000710B6" w:rsidP="00A2405A">
      <w:pPr>
        <w:spacing w:after="0" w:line="240" w:lineRule="auto"/>
      </w:pPr>
    </w:p>
    <w:p w:rsidR="00017FA9" w:rsidRPr="00495E9C" w:rsidRDefault="00FC6504" w:rsidP="00A2405A">
      <w:pPr>
        <w:spacing w:after="0" w:line="240" w:lineRule="auto"/>
      </w:pPr>
      <w:r w:rsidRPr="00495E9C">
        <w:rPr>
          <w:smallCaps/>
          <w:sz w:val="24"/>
          <w:szCs w:val="24"/>
          <w:u w:val="single"/>
        </w:rPr>
        <w:lastRenderedPageBreak/>
        <w:t>Ambiguities and Interpretation</w:t>
      </w:r>
      <w:r w:rsidRPr="00495E9C">
        <w:rPr>
          <w:sz w:val="24"/>
          <w:szCs w:val="24"/>
        </w:rPr>
        <w:t>:</w:t>
      </w:r>
      <w:r w:rsidRPr="00495E9C">
        <w:t xml:space="preserve"> Each Party acknowledges receipt of this Agreement and has had the opportunity to have counsel review it, and that any rule of construction claiming ambiguities are to be resolved against the drafting Party, </w:t>
      </w:r>
      <w:r w:rsidR="00DE3CBE" w:rsidRPr="00495E9C">
        <w:t>shall</w:t>
      </w:r>
      <w:r w:rsidRPr="00495E9C">
        <w:t xml:space="preserve"> </w:t>
      </w:r>
      <w:r w:rsidR="00DE3CBE" w:rsidRPr="00495E9C">
        <w:t xml:space="preserve">not apply in the interpretation of this Agreement or its amendments.  </w:t>
      </w:r>
      <w:r w:rsidRPr="00495E9C">
        <w:t xml:space="preserve"> </w:t>
      </w:r>
    </w:p>
    <w:p w:rsidR="000710B6" w:rsidRPr="00495E9C" w:rsidRDefault="000710B6" w:rsidP="00A2405A">
      <w:pPr>
        <w:spacing w:after="0" w:line="240" w:lineRule="auto"/>
      </w:pPr>
    </w:p>
    <w:p w:rsidR="00DE3CBE" w:rsidRPr="00495E9C" w:rsidRDefault="00DE3CBE" w:rsidP="00A2405A">
      <w:pPr>
        <w:spacing w:after="0" w:line="240" w:lineRule="auto"/>
      </w:pPr>
      <w:r w:rsidRPr="00495E9C">
        <w:rPr>
          <w:smallCaps/>
          <w:sz w:val="24"/>
          <w:szCs w:val="24"/>
          <w:u w:val="single"/>
        </w:rPr>
        <w:t>Authority to Represent</w:t>
      </w:r>
      <w:r w:rsidRPr="00495E9C">
        <w:rPr>
          <w:sz w:val="24"/>
          <w:szCs w:val="24"/>
        </w:rPr>
        <w:t>:</w:t>
      </w:r>
      <w:r w:rsidRPr="00495E9C">
        <w:t xml:space="preserve"> A signer of this Agreement on behalf of a legal entity certified that he has the authority to sign this Agreement and that this transaction has been duly authorized by such entity. </w:t>
      </w:r>
    </w:p>
    <w:p w:rsidR="000710B6" w:rsidRPr="00495E9C" w:rsidRDefault="000710B6" w:rsidP="00A2405A">
      <w:pPr>
        <w:spacing w:after="0" w:line="240" w:lineRule="auto"/>
      </w:pPr>
    </w:p>
    <w:p w:rsidR="00DE3CBE" w:rsidRPr="00495E9C" w:rsidRDefault="00DE3CBE" w:rsidP="00A2405A">
      <w:pPr>
        <w:spacing w:after="0" w:line="240" w:lineRule="auto"/>
      </w:pPr>
      <w:r w:rsidRPr="00495E9C">
        <w:rPr>
          <w:smallCaps/>
          <w:sz w:val="24"/>
          <w:szCs w:val="24"/>
          <w:u w:val="single"/>
        </w:rPr>
        <w:t>Gender</w:t>
      </w:r>
      <w:r w:rsidRPr="00495E9C">
        <w:rPr>
          <w:sz w:val="24"/>
          <w:szCs w:val="24"/>
        </w:rPr>
        <w:t>:</w:t>
      </w:r>
      <w:r w:rsidRPr="00495E9C">
        <w:t xml:space="preserve"> All references within this Agreement to a specific gender, include the other.</w:t>
      </w:r>
    </w:p>
    <w:p w:rsidR="007E1A4D" w:rsidRDefault="007E1A4D" w:rsidP="00A2405A">
      <w:pPr>
        <w:spacing w:after="0" w:line="240" w:lineRule="auto"/>
        <w:rPr>
          <w:caps/>
        </w:rPr>
      </w:pPr>
    </w:p>
    <w:p w:rsidR="0042734C" w:rsidRPr="00495E9C" w:rsidRDefault="00E146E2" w:rsidP="00A2405A">
      <w:pPr>
        <w:spacing w:after="0" w:line="240" w:lineRule="auto"/>
      </w:pPr>
      <w:r w:rsidRPr="00495E9C">
        <w:rPr>
          <w:caps/>
        </w:rPr>
        <w:t xml:space="preserve">John </w:t>
      </w:r>
      <w:r w:rsidR="00CC10C5" w:rsidRPr="00495E9C">
        <w:rPr>
          <w:caps/>
        </w:rPr>
        <w:t>Hnatio</w:t>
      </w:r>
      <w:r w:rsidR="0042734C" w:rsidRPr="00495E9C">
        <w:t xml:space="preserve"> “Without Prejudice</w:t>
      </w:r>
      <w:r w:rsidR="007E1A4D">
        <w:t>.</w:t>
      </w:r>
      <w:r w:rsidR="0042734C" w:rsidRPr="00495E9C">
        <w:t>” All Rights Reserved UCC</w:t>
      </w:r>
      <w:r w:rsidR="007E1A4D">
        <w:t>.</w:t>
      </w:r>
    </w:p>
    <w:p w:rsidR="000710B6" w:rsidRPr="00495E9C" w:rsidRDefault="000710B6" w:rsidP="00A2405A">
      <w:pPr>
        <w:spacing w:after="0" w:line="240" w:lineRule="auto"/>
        <w:rPr>
          <w:caps/>
        </w:rPr>
      </w:pPr>
    </w:p>
    <w:p w:rsidR="000710B6" w:rsidRPr="00495E9C" w:rsidRDefault="000710B6" w:rsidP="00A2405A">
      <w:pPr>
        <w:spacing w:after="0" w:line="240" w:lineRule="auto"/>
        <w:rPr>
          <w:caps/>
        </w:rPr>
      </w:pPr>
    </w:p>
    <w:p w:rsidR="0042734C" w:rsidRPr="00495E9C" w:rsidRDefault="00E146E2" w:rsidP="00A2405A">
      <w:pPr>
        <w:spacing w:after="0" w:line="240" w:lineRule="auto"/>
        <w:rPr>
          <w:caps/>
        </w:rPr>
      </w:pPr>
      <w:r w:rsidRPr="00495E9C">
        <w:rPr>
          <w:caps/>
        </w:rPr>
        <w:t xml:space="preserve">John </w:t>
      </w:r>
      <w:r w:rsidR="00CC10C5" w:rsidRPr="00495E9C">
        <w:rPr>
          <w:caps/>
        </w:rPr>
        <w:t>Hnatio</w:t>
      </w:r>
    </w:p>
    <w:p w:rsidR="0042734C" w:rsidRPr="00495E9C" w:rsidRDefault="0042734C" w:rsidP="00A2405A">
      <w:pPr>
        <w:spacing w:after="0" w:line="240" w:lineRule="auto"/>
      </w:pPr>
    </w:p>
    <w:p w:rsidR="0042734C" w:rsidRPr="00495E9C" w:rsidRDefault="0042734C" w:rsidP="00A2405A">
      <w:pPr>
        <w:spacing w:after="0" w:line="240" w:lineRule="auto"/>
      </w:pPr>
    </w:p>
    <w:p w:rsidR="0042734C" w:rsidRPr="00495E9C" w:rsidRDefault="0042734C" w:rsidP="00A2405A">
      <w:pPr>
        <w:spacing w:after="0" w:line="240" w:lineRule="auto"/>
      </w:pPr>
      <w:r w:rsidRPr="00495E9C">
        <w:t>County of:</w:t>
      </w:r>
      <w:r w:rsidR="00CC10C5" w:rsidRPr="00495E9C">
        <w:t xml:space="preserve"> Frederick</w:t>
      </w:r>
    </w:p>
    <w:p w:rsidR="0042734C" w:rsidRPr="00495E9C" w:rsidRDefault="0042734C" w:rsidP="00A2405A">
      <w:pPr>
        <w:spacing w:after="0" w:line="240" w:lineRule="auto"/>
      </w:pPr>
      <w:r w:rsidRPr="00495E9C">
        <w:t>State of:</w:t>
      </w:r>
      <w:r w:rsidR="00CC10C5" w:rsidRPr="00495E9C">
        <w:t xml:space="preserve"> Maryland</w:t>
      </w:r>
    </w:p>
    <w:p w:rsidR="0042734C" w:rsidRPr="00495E9C" w:rsidRDefault="0042734C" w:rsidP="00A2405A">
      <w:pPr>
        <w:spacing w:after="0" w:line="240" w:lineRule="auto"/>
      </w:pPr>
    </w:p>
    <w:p w:rsidR="0042734C" w:rsidRPr="00495E9C" w:rsidRDefault="0042734C" w:rsidP="00A2405A">
      <w:pPr>
        <w:spacing w:after="0" w:line="240" w:lineRule="auto"/>
      </w:pPr>
      <w:r w:rsidRPr="00495E9C">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110490</wp:posOffset>
                </wp:positionV>
                <wp:extent cx="3368040" cy="38100"/>
                <wp:effectExtent l="0" t="0" r="22860" b="19050"/>
                <wp:wrapNone/>
                <wp:docPr id="17" name="Straight Connector 17"/>
                <wp:cNvGraphicFramePr/>
                <a:graphic xmlns:a="http://schemas.openxmlformats.org/drawingml/2006/main">
                  <a:graphicData uri="http://schemas.microsoft.com/office/word/2010/wordprocessingShape">
                    <wps:wsp>
                      <wps:cNvCnPr/>
                      <wps:spPr>
                        <a:xfrm>
                          <a:off x="0" y="0"/>
                          <a:ext cx="336804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33F2E5" id="Straight Connector 1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8.7pt" to="265.2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bXGvgEAAMkDAAAOAAAAZHJzL2Uyb0RvYy54bWysU01v2zAMvQ/YfxB0X2w3QxcYcXpIsV2G&#10;LVjXH6DKVCxAX6C02Pn3o5TEHdYCRYteZFHkI/ke6fXNZA07AEbtXcebRc0ZOOl77fYdv//99dOK&#10;s5iE64XxDjp+hMhvNh8/rMfQwpUfvOkBGSVxsR1Dx4eUQltVUQ5gRVz4AI6cyqMViUzcVz2KkbJb&#10;U13V9XU1euwDegkx0uvtyck3Jb9SINNPpSIkZjpOvaVyYjkf8llt1qLdowiDluc2xBu6sEI7Kjqn&#10;uhVJsD+on6SyWqKPXqWF9LbySmkJhQOxaer/2NwNIkDhQuLEMMsU3y+t/HHYIdM9ze4LZ05YmtFd&#10;QqH3Q2Jb7xwp6JGRk5QaQ2wJsHU7PFsx7DDTnhTa/CVCbCrqHmd1YUpM0uNyeb2qP9MQJPmWq6Yu&#10;6leP4IAxfQNvWb503GiXyYtWHL7HRAUp9BJCRm7mVL7c0tFADjbuFygiRAWbgi6rBFuD7CBoCYSU&#10;4FKT6VC+Ep1hShszA+uXgef4DIWyZq8Bz4hS2bs0g612Hp+rnqZLy+oUf1HgxDtL8OD7YxlMkYb2&#10;pTA873ZeyH/tAn/8Azd/AQAA//8DAFBLAwQUAAYACAAAACEAqML2GN8AAAAGAQAADwAAAGRycy9k&#10;b3ducmV2LnhtbEyPQU/CQBCF7yb+h82YeJOtBdGUbgkhMSKJIaIJHpfu0Fa7s83uQsu/dzzJbd68&#10;yXvf5PPBtuKEPjSOFNyPEhBIpTMNVQo+P57vnkCEqMno1hEqOGOAeXF9levMuJ7e8bSNleAQCplW&#10;UMfYZVKGskarw8h1SOwdnLc6svSVNF73HG5bmSbJVFrdEDfUusNljeXP9mgVvPnVarlYn79p82X7&#10;XbrebV6HF6Vub4bFDETEIf4fwx8+o0PBTHt3JBNEq4Afibx9nIBg92Gc8LBXkI4nIItcXuIXvwAA&#10;AP//AwBQSwECLQAUAAYACAAAACEAtoM4kv4AAADhAQAAEwAAAAAAAAAAAAAAAAAAAAAAW0NvbnRl&#10;bnRfVHlwZXNdLnhtbFBLAQItABQABgAIAAAAIQA4/SH/1gAAAJQBAAALAAAAAAAAAAAAAAAAAC8B&#10;AABfcmVscy8ucmVsc1BLAQItABQABgAIAAAAIQCM8bXGvgEAAMkDAAAOAAAAAAAAAAAAAAAAAC4C&#10;AABkcnMvZTJvRG9jLnhtbFBLAQItABQABgAIAAAAIQCowvYY3wAAAAYBAAAPAAAAAAAAAAAAAAAA&#10;ABgEAABkcnMvZG93bnJldi54bWxQSwUGAAAAAAQABADzAAAAJAUAAAAA&#10;" strokecolor="#5b9bd5 [3204]" strokeweight=".5pt">
                <v:stroke joinstyle="miter"/>
              </v:line>
            </w:pict>
          </mc:Fallback>
        </mc:AlternateContent>
      </w:r>
    </w:p>
    <w:p w:rsidR="0042734C" w:rsidRPr="00495E9C" w:rsidRDefault="0042734C" w:rsidP="00A2405A">
      <w:pPr>
        <w:spacing w:after="0" w:line="240" w:lineRule="auto"/>
      </w:pPr>
      <w:r w:rsidRPr="00495E9C">
        <w:t>Notary Signature</w:t>
      </w:r>
    </w:p>
    <w:p w:rsidR="00073C79" w:rsidRPr="00495E9C" w:rsidRDefault="00073C79" w:rsidP="00A2405A">
      <w:pPr>
        <w:spacing w:after="0" w:line="240" w:lineRule="auto"/>
      </w:pPr>
    </w:p>
    <w:sectPr w:rsidR="00073C79" w:rsidRPr="00495E9C">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34A" w:rsidRDefault="0033334A" w:rsidP="000710B6">
      <w:pPr>
        <w:spacing w:after="0" w:line="240" w:lineRule="auto"/>
      </w:pPr>
      <w:r>
        <w:separator/>
      </w:r>
    </w:p>
  </w:endnote>
  <w:endnote w:type="continuationSeparator" w:id="0">
    <w:p w:rsidR="0033334A" w:rsidRDefault="0033334A" w:rsidP="00071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34A" w:rsidRDefault="0033334A" w:rsidP="000710B6">
      <w:pPr>
        <w:spacing w:after="0" w:line="240" w:lineRule="auto"/>
      </w:pPr>
      <w:r>
        <w:separator/>
      </w:r>
    </w:p>
  </w:footnote>
  <w:footnote w:type="continuationSeparator" w:id="0">
    <w:p w:rsidR="0033334A" w:rsidRDefault="0033334A" w:rsidP="000710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2072377"/>
      <w:docPartObj>
        <w:docPartGallery w:val="Page Numbers (Margins)"/>
        <w:docPartUnique/>
      </w:docPartObj>
    </w:sdtPr>
    <w:sdtEndPr/>
    <w:sdtContent>
      <w:p w:rsidR="000710B6" w:rsidRDefault="000710B6">
        <w:pPr>
          <w:pStyle w:val="Header"/>
        </w:pPr>
        <w:r>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10B6" w:rsidRDefault="000710B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7007CD" w:rsidRPr="007007CD">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0710B6" w:rsidRDefault="000710B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7007CD" w:rsidRPr="007007CD">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81925"/>
    <w:multiLevelType w:val="hybridMultilevel"/>
    <w:tmpl w:val="F774DE3A"/>
    <w:lvl w:ilvl="0" w:tplc="3F9A8788">
      <w:start w:val="1"/>
      <w:numFmt w:val="upperRoman"/>
      <w:lvlText w:val="%1."/>
      <w:lvlJc w:val="left"/>
      <w:pPr>
        <w:ind w:left="990" w:hanging="720"/>
      </w:pPr>
      <w:rPr>
        <w:rFonts w:hint="default"/>
      </w:rPr>
    </w:lvl>
    <w:lvl w:ilvl="1" w:tplc="04090019">
      <w:start w:val="1"/>
      <w:numFmt w:val="lowerLetter"/>
      <w:lvlText w:val="%2."/>
      <w:lvlJc w:val="left"/>
      <w:pPr>
        <w:ind w:left="1350" w:hanging="360"/>
      </w:pPr>
    </w:lvl>
    <w:lvl w:ilvl="2" w:tplc="F7F054F8">
      <w:start w:val="45"/>
      <w:numFmt w:val="decimal"/>
      <w:lvlText w:val="%3)"/>
      <w:lvlJc w:val="left"/>
      <w:pPr>
        <w:ind w:left="2250" w:hanging="360"/>
      </w:pPr>
      <w:rPr>
        <w:rFonts w:hint="default"/>
      </w:rPr>
    </w:lvl>
    <w:lvl w:ilvl="3" w:tplc="0409000F">
      <w:start w:val="1"/>
      <w:numFmt w:val="decimal"/>
      <w:lvlText w:val="%4."/>
      <w:lvlJc w:val="left"/>
      <w:pPr>
        <w:ind w:left="2790" w:hanging="360"/>
      </w:pPr>
    </w:lvl>
    <w:lvl w:ilvl="4" w:tplc="0409000F">
      <w:start w:val="1"/>
      <w:numFmt w:val="decimal"/>
      <w:lvlText w:val="%5."/>
      <w:lvlJc w:val="left"/>
      <w:pPr>
        <w:ind w:left="3510" w:hanging="360"/>
      </w:pPr>
    </w:lvl>
    <w:lvl w:ilvl="5" w:tplc="04090019">
      <w:start w:val="1"/>
      <w:numFmt w:val="lowerLetter"/>
      <w:lvlText w:val="%6."/>
      <w:lvlJc w:val="left"/>
      <w:pPr>
        <w:ind w:left="4230" w:hanging="180"/>
      </w:pPr>
    </w:lvl>
    <w:lvl w:ilvl="6" w:tplc="0409000F" w:tentative="1">
      <w:start w:val="1"/>
      <w:numFmt w:val="decimal"/>
      <w:lvlText w:val="%7."/>
      <w:lvlJc w:val="left"/>
      <w:pPr>
        <w:ind w:left="4950" w:hanging="360"/>
      </w:pPr>
    </w:lvl>
    <w:lvl w:ilvl="7" w:tplc="04090019">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14330F37"/>
    <w:multiLevelType w:val="multilevel"/>
    <w:tmpl w:val="C8CA8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51F3F34"/>
    <w:multiLevelType w:val="hybridMultilevel"/>
    <w:tmpl w:val="95E26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B54001"/>
    <w:multiLevelType w:val="hybridMultilevel"/>
    <w:tmpl w:val="5ADC3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61437C"/>
    <w:multiLevelType w:val="hybridMultilevel"/>
    <w:tmpl w:val="53B020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DE29A5"/>
    <w:multiLevelType w:val="hybridMultilevel"/>
    <w:tmpl w:val="14A20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684F80"/>
    <w:multiLevelType w:val="hybridMultilevel"/>
    <w:tmpl w:val="599054C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1"/>
  </w:num>
  <w:num w:numId="3">
    <w:abstractNumId w:val="2"/>
  </w:num>
  <w:num w:numId="4">
    <w:abstractNumId w:val="3"/>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4A7"/>
    <w:rsid w:val="00017FA9"/>
    <w:rsid w:val="00023090"/>
    <w:rsid w:val="000710B6"/>
    <w:rsid w:val="00073C79"/>
    <w:rsid w:val="000A2C14"/>
    <w:rsid w:val="000A3604"/>
    <w:rsid w:val="000A7BF1"/>
    <w:rsid w:val="000C4D83"/>
    <w:rsid w:val="000D6FCC"/>
    <w:rsid w:val="00126A39"/>
    <w:rsid w:val="00151289"/>
    <w:rsid w:val="001821E3"/>
    <w:rsid w:val="001E7F7A"/>
    <w:rsid w:val="0022062A"/>
    <w:rsid w:val="00270EB1"/>
    <w:rsid w:val="002829DB"/>
    <w:rsid w:val="002A1D39"/>
    <w:rsid w:val="002E0061"/>
    <w:rsid w:val="002F793A"/>
    <w:rsid w:val="003248F0"/>
    <w:rsid w:val="0033334A"/>
    <w:rsid w:val="003E112D"/>
    <w:rsid w:val="003F69F9"/>
    <w:rsid w:val="00406E58"/>
    <w:rsid w:val="00424B81"/>
    <w:rsid w:val="0042734C"/>
    <w:rsid w:val="00495E9C"/>
    <w:rsid w:val="004C1FC9"/>
    <w:rsid w:val="004F0D97"/>
    <w:rsid w:val="005352E5"/>
    <w:rsid w:val="00545D55"/>
    <w:rsid w:val="0058177C"/>
    <w:rsid w:val="005A3529"/>
    <w:rsid w:val="00626B28"/>
    <w:rsid w:val="006364D0"/>
    <w:rsid w:val="006421B8"/>
    <w:rsid w:val="00691473"/>
    <w:rsid w:val="006A2CB2"/>
    <w:rsid w:val="006C1FD9"/>
    <w:rsid w:val="006C59AB"/>
    <w:rsid w:val="007007CD"/>
    <w:rsid w:val="00761E37"/>
    <w:rsid w:val="0078492C"/>
    <w:rsid w:val="00793BF3"/>
    <w:rsid w:val="007B6DFB"/>
    <w:rsid w:val="007E1A4D"/>
    <w:rsid w:val="00821DAD"/>
    <w:rsid w:val="008865D5"/>
    <w:rsid w:val="008D1B85"/>
    <w:rsid w:val="008F0C31"/>
    <w:rsid w:val="008F6A6E"/>
    <w:rsid w:val="00916D43"/>
    <w:rsid w:val="00935C20"/>
    <w:rsid w:val="0094488C"/>
    <w:rsid w:val="009E693E"/>
    <w:rsid w:val="00A2405A"/>
    <w:rsid w:val="00A32A95"/>
    <w:rsid w:val="00A67D1B"/>
    <w:rsid w:val="00AA11AA"/>
    <w:rsid w:val="00AB5269"/>
    <w:rsid w:val="00AF3F4B"/>
    <w:rsid w:val="00B45D55"/>
    <w:rsid w:val="00BA6E1E"/>
    <w:rsid w:val="00BB428E"/>
    <w:rsid w:val="00BE6328"/>
    <w:rsid w:val="00C30543"/>
    <w:rsid w:val="00C55615"/>
    <w:rsid w:val="00C666DA"/>
    <w:rsid w:val="00C7672D"/>
    <w:rsid w:val="00C936A1"/>
    <w:rsid w:val="00CA2E6B"/>
    <w:rsid w:val="00CB217B"/>
    <w:rsid w:val="00CC10C5"/>
    <w:rsid w:val="00CD486F"/>
    <w:rsid w:val="00D22C95"/>
    <w:rsid w:val="00D454A7"/>
    <w:rsid w:val="00D8624F"/>
    <w:rsid w:val="00D94ECD"/>
    <w:rsid w:val="00DE3CBE"/>
    <w:rsid w:val="00DE6680"/>
    <w:rsid w:val="00E146E2"/>
    <w:rsid w:val="00E50BFA"/>
    <w:rsid w:val="00E71026"/>
    <w:rsid w:val="00ED5C9B"/>
    <w:rsid w:val="00EE7E43"/>
    <w:rsid w:val="00F019E8"/>
    <w:rsid w:val="00F03629"/>
    <w:rsid w:val="00F13F14"/>
    <w:rsid w:val="00F231B9"/>
    <w:rsid w:val="00F27AFE"/>
    <w:rsid w:val="00F859AF"/>
    <w:rsid w:val="00FC6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528013-7A8F-46FD-BD53-8C2026B6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16D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4D83"/>
    <w:rPr>
      <w:color w:val="0563C1" w:themeColor="hyperlink"/>
      <w:u w:val="single"/>
    </w:rPr>
  </w:style>
  <w:style w:type="paragraph" w:styleId="ListParagraph">
    <w:name w:val="List Paragraph"/>
    <w:basedOn w:val="Normal"/>
    <w:uiPriority w:val="34"/>
    <w:qFormat/>
    <w:rsid w:val="00916D43"/>
    <w:pPr>
      <w:ind w:left="720"/>
      <w:contextualSpacing/>
    </w:pPr>
  </w:style>
  <w:style w:type="character" w:customStyle="1" w:styleId="Heading2Char">
    <w:name w:val="Heading 2 Char"/>
    <w:basedOn w:val="DefaultParagraphFont"/>
    <w:link w:val="Heading2"/>
    <w:uiPriority w:val="9"/>
    <w:rsid w:val="00916D43"/>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916D43"/>
  </w:style>
  <w:style w:type="paragraph" w:styleId="NormalWeb">
    <w:name w:val="Normal (Web)"/>
    <w:basedOn w:val="Normal"/>
    <w:uiPriority w:val="99"/>
    <w:semiHidden/>
    <w:unhideWhenUsed/>
    <w:rsid w:val="00916D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st-updated-field-heading">
    <w:name w:val="last-updated-field-heading"/>
    <w:basedOn w:val="DefaultParagraphFont"/>
    <w:rsid w:val="00916D43"/>
  </w:style>
  <w:style w:type="paragraph" w:styleId="BalloonText">
    <w:name w:val="Balloon Text"/>
    <w:basedOn w:val="Normal"/>
    <w:link w:val="BalloonTextChar"/>
    <w:uiPriority w:val="99"/>
    <w:semiHidden/>
    <w:unhideWhenUsed/>
    <w:rsid w:val="00C76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72D"/>
    <w:rPr>
      <w:rFonts w:ascii="Tahoma" w:hAnsi="Tahoma" w:cs="Tahoma"/>
      <w:sz w:val="16"/>
      <w:szCs w:val="16"/>
    </w:rPr>
  </w:style>
  <w:style w:type="paragraph" w:styleId="Header">
    <w:name w:val="header"/>
    <w:basedOn w:val="Normal"/>
    <w:link w:val="HeaderChar"/>
    <w:uiPriority w:val="99"/>
    <w:unhideWhenUsed/>
    <w:rsid w:val="000710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0B6"/>
  </w:style>
  <w:style w:type="paragraph" w:styleId="Footer">
    <w:name w:val="footer"/>
    <w:basedOn w:val="Normal"/>
    <w:link w:val="FooterChar"/>
    <w:uiPriority w:val="99"/>
    <w:unhideWhenUsed/>
    <w:rsid w:val="000710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0B6"/>
  </w:style>
  <w:style w:type="character" w:styleId="FollowedHyperlink">
    <w:name w:val="FollowedHyperlink"/>
    <w:basedOn w:val="DefaultParagraphFont"/>
    <w:uiPriority w:val="99"/>
    <w:semiHidden/>
    <w:unhideWhenUsed/>
    <w:rsid w:val="00406E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059630">
      <w:bodyDiv w:val="1"/>
      <w:marLeft w:val="0"/>
      <w:marRight w:val="0"/>
      <w:marTop w:val="0"/>
      <w:marBottom w:val="0"/>
      <w:divBdr>
        <w:top w:val="none" w:sz="0" w:space="0" w:color="auto"/>
        <w:left w:val="none" w:sz="0" w:space="0" w:color="auto"/>
        <w:bottom w:val="none" w:sz="0" w:space="0" w:color="auto"/>
        <w:right w:val="none" w:sz="0" w:space="0" w:color="auto"/>
      </w:divBdr>
      <w:divsChild>
        <w:div w:id="297533998">
          <w:marLeft w:val="0"/>
          <w:marRight w:val="0"/>
          <w:marTop w:val="0"/>
          <w:marBottom w:val="0"/>
          <w:divBdr>
            <w:top w:val="none" w:sz="0" w:space="0" w:color="auto"/>
            <w:left w:val="none" w:sz="0" w:space="0" w:color="auto"/>
            <w:bottom w:val="none" w:sz="0" w:space="0" w:color="auto"/>
            <w:right w:val="none" w:sz="0" w:space="0" w:color="auto"/>
          </w:divBdr>
          <w:divsChild>
            <w:div w:id="694311292">
              <w:marLeft w:val="0"/>
              <w:marRight w:val="0"/>
              <w:marTop w:val="0"/>
              <w:marBottom w:val="0"/>
              <w:divBdr>
                <w:top w:val="none" w:sz="0" w:space="0" w:color="auto"/>
                <w:left w:val="none" w:sz="0" w:space="0" w:color="auto"/>
                <w:bottom w:val="none" w:sz="0" w:space="0" w:color="auto"/>
                <w:right w:val="none" w:sz="0" w:space="0" w:color="auto"/>
              </w:divBdr>
              <w:divsChild>
                <w:div w:id="1740862790">
                  <w:marLeft w:val="0"/>
                  <w:marRight w:val="0"/>
                  <w:marTop w:val="0"/>
                  <w:marBottom w:val="0"/>
                  <w:divBdr>
                    <w:top w:val="none" w:sz="0" w:space="0" w:color="auto"/>
                    <w:left w:val="none" w:sz="0" w:space="0" w:color="auto"/>
                    <w:bottom w:val="none" w:sz="0" w:space="0" w:color="auto"/>
                    <w:right w:val="none" w:sz="0" w:space="0" w:color="auto"/>
                  </w:divBdr>
                  <w:divsChild>
                    <w:div w:id="254751653">
                      <w:marLeft w:val="0"/>
                      <w:marRight w:val="0"/>
                      <w:marTop w:val="0"/>
                      <w:marBottom w:val="0"/>
                      <w:divBdr>
                        <w:top w:val="none" w:sz="0" w:space="0" w:color="auto"/>
                        <w:left w:val="none" w:sz="0" w:space="0" w:color="auto"/>
                        <w:bottom w:val="none" w:sz="0" w:space="0" w:color="auto"/>
                        <w:right w:val="none" w:sz="0" w:space="0" w:color="auto"/>
                      </w:divBdr>
                    </w:div>
                    <w:div w:id="1473404669">
                      <w:marLeft w:val="0"/>
                      <w:marRight w:val="0"/>
                      <w:marTop w:val="0"/>
                      <w:marBottom w:val="0"/>
                      <w:divBdr>
                        <w:top w:val="none" w:sz="0" w:space="0" w:color="auto"/>
                        <w:left w:val="none" w:sz="0" w:space="0" w:color="auto"/>
                        <w:bottom w:val="none" w:sz="0" w:space="0" w:color="auto"/>
                        <w:right w:val="none" w:sz="0" w:space="0" w:color="auto"/>
                      </w:divBdr>
                    </w:div>
                    <w:div w:id="11468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04724">
          <w:marLeft w:val="0"/>
          <w:marRight w:val="0"/>
          <w:marTop w:val="0"/>
          <w:marBottom w:val="0"/>
          <w:divBdr>
            <w:top w:val="none" w:sz="0" w:space="0" w:color="auto"/>
            <w:left w:val="none" w:sz="0" w:space="0" w:color="auto"/>
            <w:bottom w:val="none" w:sz="0" w:space="0" w:color="auto"/>
            <w:right w:val="none" w:sz="0" w:space="0" w:color="auto"/>
          </w:divBdr>
          <w:divsChild>
            <w:div w:id="1157381304">
              <w:marLeft w:val="0"/>
              <w:marRight w:val="0"/>
              <w:marTop w:val="0"/>
              <w:marBottom w:val="0"/>
              <w:divBdr>
                <w:top w:val="none" w:sz="0" w:space="0" w:color="auto"/>
                <w:left w:val="none" w:sz="0" w:space="0" w:color="auto"/>
                <w:bottom w:val="none" w:sz="0" w:space="0" w:color="auto"/>
                <w:right w:val="none" w:sz="0" w:space="0" w:color="auto"/>
              </w:divBdr>
              <w:divsChild>
                <w:div w:id="734663943">
                  <w:marLeft w:val="0"/>
                  <w:marRight w:val="150"/>
                  <w:marTop w:val="0"/>
                  <w:marBottom w:val="90"/>
                  <w:divBdr>
                    <w:top w:val="none" w:sz="0" w:space="0" w:color="auto"/>
                    <w:left w:val="none" w:sz="0" w:space="0" w:color="auto"/>
                    <w:bottom w:val="none" w:sz="0" w:space="0" w:color="auto"/>
                    <w:right w:val="none" w:sz="0" w:space="0" w:color="auto"/>
                  </w:divBdr>
                  <w:divsChild>
                    <w:div w:id="373428643">
                      <w:marLeft w:val="0"/>
                      <w:marRight w:val="0"/>
                      <w:marTop w:val="0"/>
                      <w:marBottom w:val="0"/>
                      <w:divBdr>
                        <w:top w:val="none" w:sz="0" w:space="0" w:color="auto"/>
                        <w:left w:val="none" w:sz="0" w:space="0" w:color="auto"/>
                        <w:bottom w:val="none" w:sz="0" w:space="0" w:color="auto"/>
                        <w:right w:val="none" w:sz="0" w:space="0" w:color="auto"/>
                      </w:divBdr>
                      <w:divsChild>
                        <w:div w:id="75262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804355">
              <w:marLeft w:val="0"/>
              <w:marRight w:val="0"/>
              <w:marTop w:val="0"/>
              <w:marBottom w:val="0"/>
              <w:divBdr>
                <w:top w:val="none" w:sz="0" w:space="0" w:color="auto"/>
                <w:left w:val="none" w:sz="0" w:space="0" w:color="auto"/>
                <w:bottom w:val="none" w:sz="0" w:space="0" w:color="auto"/>
                <w:right w:val="none" w:sz="0" w:space="0" w:color="auto"/>
              </w:divBdr>
              <w:divsChild>
                <w:div w:id="664288136">
                  <w:marLeft w:val="0"/>
                  <w:marRight w:val="0"/>
                  <w:marTop w:val="0"/>
                  <w:marBottom w:val="0"/>
                  <w:divBdr>
                    <w:top w:val="none" w:sz="0" w:space="0" w:color="auto"/>
                    <w:left w:val="none" w:sz="0" w:space="0" w:color="auto"/>
                    <w:bottom w:val="none" w:sz="0" w:space="0" w:color="auto"/>
                    <w:right w:val="none" w:sz="0" w:space="0" w:color="auto"/>
                  </w:divBdr>
                  <w:divsChild>
                    <w:div w:id="1996761422">
                      <w:marLeft w:val="0"/>
                      <w:marRight w:val="0"/>
                      <w:marTop w:val="0"/>
                      <w:marBottom w:val="0"/>
                      <w:divBdr>
                        <w:top w:val="none" w:sz="0" w:space="0" w:color="auto"/>
                        <w:left w:val="none" w:sz="0" w:space="0" w:color="auto"/>
                        <w:bottom w:val="none" w:sz="0" w:space="0" w:color="auto"/>
                        <w:right w:val="none" w:sz="0" w:space="0" w:color="auto"/>
                      </w:divBdr>
                      <w:divsChild>
                        <w:div w:id="8260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884963">
              <w:marLeft w:val="0"/>
              <w:marRight w:val="0"/>
              <w:marTop w:val="0"/>
              <w:marBottom w:val="0"/>
              <w:divBdr>
                <w:top w:val="none" w:sz="0" w:space="0" w:color="auto"/>
                <w:left w:val="none" w:sz="0" w:space="0" w:color="auto"/>
                <w:bottom w:val="none" w:sz="0" w:space="0" w:color="auto"/>
                <w:right w:val="none" w:sz="0" w:space="0" w:color="auto"/>
              </w:divBdr>
              <w:divsChild>
                <w:div w:id="20397833">
                  <w:marLeft w:val="0"/>
                  <w:marRight w:val="150"/>
                  <w:marTop w:val="0"/>
                  <w:marBottom w:val="90"/>
                  <w:divBdr>
                    <w:top w:val="none" w:sz="0" w:space="0" w:color="auto"/>
                    <w:left w:val="none" w:sz="0" w:space="0" w:color="auto"/>
                    <w:bottom w:val="none" w:sz="0" w:space="0" w:color="auto"/>
                    <w:right w:val="none" w:sz="0" w:space="0" w:color="auto"/>
                  </w:divBdr>
                  <w:divsChild>
                    <w:div w:id="1310131737">
                      <w:marLeft w:val="0"/>
                      <w:marRight w:val="0"/>
                      <w:marTop w:val="0"/>
                      <w:marBottom w:val="0"/>
                      <w:divBdr>
                        <w:top w:val="none" w:sz="0" w:space="0" w:color="auto"/>
                        <w:left w:val="none" w:sz="0" w:space="0" w:color="auto"/>
                        <w:bottom w:val="none" w:sz="0" w:space="0" w:color="auto"/>
                        <w:right w:val="none" w:sz="0" w:space="0" w:color="auto"/>
                      </w:divBdr>
                      <w:divsChild>
                        <w:div w:id="84012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16118">
              <w:marLeft w:val="0"/>
              <w:marRight w:val="0"/>
              <w:marTop w:val="0"/>
              <w:marBottom w:val="0"/>
              <w:divBdr>
                <w:top w:val="none" w:sz="0" w:space="0" w:color="auto"/>
                <w:left w:val="none" w:sz="0" w:space="0" w:color="auto"/>
                <w:bottom w:val="none" w:sz="0" w:space="0" w:color="auto"/>
                <w:right w:val="none" w:sz="0" w:space="0" w:color="auto"/>
              </w:divBdr>
              <w:divsChild>
                <w:div w:id="1981306177">
                  <w:marLeft w:val="0"/>
                  <w:marRight w:val="0"/>
                  <w:marTop w:val="0"/>
                  <w:marBottom w:val="0"/>
                  <w:divBdr>
                    <w:top w:val="none" w:sz="0" w:space="0" w:color="auto"/>
                    <w:left w:val="none" w:sz="0" w:space="0" w:color="auto"/>
                    <w:bottom w:val="none" w:sz="0" w:space="0" w:color="auto"/>
                    <w:right w:val="none" w:sz="0" w:space="0" w:color="auto"/>
                  </w:divBdr>
                  <w:divsChild>
                    <w:div w:id="265314103">
                      <w:marLeft w:val="0"/>
                      <w:marRight w:val="0"/>
                      <w:marTop w:val="0"/>
                      <w:marBottom w:val="0"/>
                      <w:divBdr>
                        <w:top w:val="none" w:sz="0" w:space="0" w:color="auto"/>
                        <w:left w:val="none" w:sz="0" w:space="0" w:color="auto"/>
                        <w:bottom w:val="none" w:sz="0" w:space="0" w:color="auto"/>
                        <w:right w:val="none" w:sz="0" w:space="0" w:color="auto"/>
                      </w:divBdr>
                      <w:divsChild>
                        <w:div w:id="175238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064034">
              <w:marLeft w:val="0"/>
              <w:marRight w:val="0"/>
              <w:marTop w:val="0"/>
              <w:marBottom w:val="0"/>
              <w:divBdr>
                <w:top w:val="none" w:sz="0" w:space="0" w:color="auto"/>
                <w:left w:val="none" w:sz="0" w:space="0" w:color="auto"/>
                <w:bottom w:val="none" w:sz="0" w:space="0" w:color="auto"/>
                <w:right w:val="none" w:sz="0" w:space="0" w:color="auto"/>
              </w:divBdr>
              <w:divsChild>
                <w:div w:id="2031103413">
                  <w:marLeft w:val="0"/>
                  <w:marRight w:val="150"/>
                  <w:marTop w:val="0"/>
                  <w:marBottom w:val="90"/>
                  <w:divBdr>
                    <w:top w:val="none" w:sz="0" w:space="0" w:color="auto"/>
                    <w:left w:val="none" w:sz="0" w:space="0" w:color="auto"/>
                    <w:bottom w:val="none" w:sz="0" w:space="0" w:color="auto"/>
                    <w:right w:val="none" w:sz="0" w:space="0" w:color="auto"/>
                  </w:divBdr>
                  <w:divsChild>
                    <w:div w:id="1289778534">
                      <w:marLeft w:val="0"/>
                      <w:marRight w:val="0"/>
                      <w:marTop w:val="0"/>
                      <w:marBottom w:val="0"/>
                      <w:divBdr>
                        <w:top w:val="none" w:sz="0" w:space="0" w:color="auto"/>
                        <w:left w:val="none" w:sz="0" w:space="0" w:color="auto"/>
                        <w:bottom w:val="none" w:sz="0" w:space="0" w:color="auto"/>
                        <w:right w:val="none" w:sz="0" w:space="0" w:color="auto"/>
                      </w:divBdr>
                      <w:divsChild>
                        <w:div w:id="77077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065775">
              <w:marLeft w:val="0"/>
              <w:marRight w:val="0"/>
              <w:marTop w:val="0"/>
              <w:marBottom w:val="0"/>
              <w:divBdr>
                <w:top w:val="none" w:sz="0" w:space="0" w:color="auto"/>
                <w:left w:val="none" w:sz="0" w:space="0" w:color="auto"/>
                <w:bottom w:val="none" w:sz="0" w:space="0" w:color="auto"/>
                <w:right w:val="none" w:sz="0" w:space="0" w:color="auto"/>
              </w:divBdr>
              <w:divsChild>
                <w:div w:id="794524666">
                  <w:marLeft w:val="0"/>
                  <w:marRight w:val="0"/>
                  <w:marTop w:val="0"/>
                  <w:marBottom w:val="0"/>
                  <w:divBdr>
                    <w:top w:val="none" w:sz="0" w:space="0" w:color="auto"/>
                    <w:left w:val="none" w:sz="0" w:space="0" w:color="auto"/>
                    <w:bottom w:val="none" w:sz="0" w:space="0" w:color="auto"/>
                    <w:right w:val="none" w:sz="0" w:space="0" w:color="auto"/>
                  </w:divBdr>
                  <w:divsChild>
                    <w:div w:id="916475217">
                      <w:marLeft w:val="0"/>
                      <w:marRight w:val="0"/>
                      <w:marTop w:val="0"/>
                      <w:marBottom w:val="0"/>
                      <w:divBdr>
                        <w:top w:val="none" w:sz="0" w:space="0" w:color="auto"/>
                        <w:left w:val="none" w:sz="0" w:space="0" w:color="auto"/>
                        <w:bottom w:val="none" w:sz="0" w:space="0" w:color="auto"/>
                        <w:right w:val="none" w:sz="0" w:space="0" w:color="auto"/>
                      </w:divBdr>
                      <w:divsChild>
                        <w:div w:id="8859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052940">
              <w:marLeft w:val="0"/>
              <w:marRight w:val="0"/>
              <w:marTop w:val="0"/>
              <w:marBottom w:val="0"/>
              <w:divBdr>
                <w:top w:val="none" w:sz="0" w:space="0" w:color="auto"/>
                <w:left w:val="none" w:sz="0" w:space="0" w:color="auto"/>
                <w:bottom w:val="none" w:sz="0" w:space="0" w:color="auto"/>
                <w:right w:val="none" w:sz="0" w:space="0" w:color="auto"/>
              </w:divBdr>
              <w:divsChild>
                <w:div w:id="1022123564">
                  <w:marLeft w:val="0"/>
                  <w:marRight w:val="150"/>
                  <w:marTop w:val="0"/>
                  <w:marBottom w:val="90"/>
                  <w:divBdr>
                    <w:top w:val="none" w:sz="0" w:space="0" w:color="auto"/>
                    <w:left w:val="none" w:sz="0" w:space="0" w:color="auto"/>
                    <w:bottom w:val="none" w:sz="0" w:space="0" w:color="auto"/>
                    <w:right w:val="none" w:sz="0" w:space="0" w:color="auto"/>
                  </w:divBdr>
                  <w:divsChild>
                    <w:div w:id="249773412">
                      <w:marLeft w:val="0"/>
                      <w:marRight w:val="0"/>
                      <w:marTop w:val="0"/>
                      <w:marBottom w:val="0"/>
                      <w:divBdr>
                        <w:top w:val="none" w:sz="0" w:space="0" w:color="auto"/>
                        <w:left w:val="none" w:sz="0" w:space="0" w:color="auto"/>
                        <w:bottom w:val="none" w:sz="0" w:space="0" w:color="auto"/>
                        <w:right w:val="none" w:sz="0" w:space="0" w:color="auto"/>
                      </w:divBdr>
                      <w:divsChild>
                        <w:div w:id="142063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355370">
              <w:marLeft w:val="0"/>
              <w:marRight w:val="0"/>
              <w:marTop w:val="0"/>
              <w:marBottom w:val="0"/>
              <w:divBdr>
                <w:top w:val="none" w:sz="0" w:space="0" w:color="auto"/>
                <w:left w:val="none" w:sz="0" w:space="0" w:color="auto"/>
                <w:bottom w:val="none" w:sz="0" w:space="0" w:color="auto"/>
                <w:right w:val="none" w:sz="0" w:space="0" w:color="auto"/>
              </w:divBdr>
              <w:divsChild>
                <w:div w:id="1666740048">
                  <w:marLeft w:val="0"/>
                  <w:marRight w:val="0"/>
                  <w:marTop w:val="0"/>
                  <w:marBottom w:val="0"/>
                  <w:divBdr>
                    <w:top w:val="none" w:sz="0" w:space="0" w:color="auto"/>
                    <w:left w:val="none" w:sz="0" w:space="0" w:color="auto"/>
                    <w:bottom w:val="none" w:sz="0" w:space="0" w:color="auto"/>
                    <w:right w:val="none" w:sz="0" w:space="0" w:color="auto"/>
                  </w:divBdr>
                  <w:divsChild>
                    <w:div w:id="17586822">
                      <w:marLeft w:val="0"/>
                      <w:marRight w:val="0"/>
                      <w:marTop w:val="0"/>
                      <w:marBottom w:val="0"/>
                      <w:divBdr>
                        <w:top w:val="none" w:sz="0" w:space="0" w:color="auto"/>
                        <w:left w:val="none" w:sz="0" w:space="0" w:color="auto"/>
                        <w:bottom w:val="none" w:sz="0" w:space="0" w:color="auto"/>
                        <w:right w:val="none" w:sz="0" w:space="0" w:color="auto"/>
                      </w:divBdr>
                      <w:divsChild>
                        <w:div w:id="20522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274641">
              <w:marLeft w:val="0"/>
              <w:marRight w:val="0"/>
              <w:marTop w:val="0"/>
              <w:marBottom w:val="0"/>
              <w:divBdr>
                <w:top w:val="none" w:sz="0" w:space="0" w:color="auto"/>
                <w:left w:val="none" w:sz="0" w:space="0" w:color="auto"/>
                <w:bottom w:val="none" w:sz="0" w:space="0" w:color="auto"/>
                <w:right w:val="none" w:sz="0" w:space="0" w:color="auto"/>
              </w:divBdr>
              <w:divsChild>
                <w:div w:id="2088183099">
                  <w:marLeft w:val="0"/>
                  <w:marRight w:val="150"/>
                  <w:marTop w:val="0"/>
                  <w:marBottom w:val="90"/>
                  <w:divBdr>
                    <w:top w:val="none" w:sz="0" w:space="0" w:color="auto"/>
                    <w:left w:val="none" w:sz="0" w:space="0" w:color="auto"/>
                    <w:bottom w:val="none" w:sz="0" w:space="0" w:color="auto"/>
                    <w:right w:val="none" w:sz="0" w:space="0" w:color="auto"/>
                  </w:divBdr>
                  <w:divsChild>
                    <w:div w:id="510875000">
                      <w:marLeft w:val="0"/>
                      <w:marRight w:val="0"/>
                      <w:marTop w:val="0"/>
                      <w:marBottom w:val="0"/>
                      <w:divBdr>
                        <w:top w:val="none" w:sz="0" w:space="0" w:color="auto"/>
                        <w:left w:val="none" w:sz="0" w:space="0" w:color="auto"/>
                        <w:bottom w:val="none" w:sz="0" w:space="0" w:color="auto"/>
                        <w:right w:val="none" w:sz="0" w:space="0" w:color="auto"/>
                      </w:divBdr>
                      <w:divsChild>
                        <w:div w:id="83769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862349">
              <w:marLeft w:val="0"/>
              <w:marRight w:val="0"/>
              <w:marTop w:val="0"/>
              <w:marBottom w:val="0"/>
              <w:divBdr>
                <w:top w:val="none" w:sz="0" w:space="0" w:color="auto"/>
                <w:left w:val="none" w:sz="0" w:space="0" w:color="auto"/>
                <w:bottom w:val="none" w:sz="0" w:space="0" w:color="auto"/>
                <w:right w:val="none" w:sz="0" w:space="0" w:color="auto"/>
              </w:divBdr>
              <w:divsChild>
                <w:div w:id="1400246572">
                  <w:marLeft w:val="0"/>
                  <w:marRight w:val="0"/>
                  <w:marTop w:val="0"/>
                  <w:marBottom w:val="0"/>
                  <w:divBdr>
                    <w:top w:val="none" w:sz="0" w:space="0" w:color="auto"/>
                    <w:left w:val="none" w:sz="0" w:space="0" w:color="auto"/>
                    <w:bottom w:val="none" w:sz="0" w:space="0" w:color="auto"/>
                    <w:right w:val="none" w:sz="0" w:space="0" w:color="auto"/>
                  </w:divBdr>
                  <w:divsChild>
                    <w:div w:id="2122340057">
                      <w:marLeft w:val="0"/>
                      <w:marRight w:val="0"/>
                      <w:marTop w:val="0"/>
                      <w:marBottom w:val="0"/>
                      <w:divBdr>
                        <w:top w:val="none" w:sz="0" w:space="0" w:color="auto"/>
                        <w:left w:val="none" w:sz="0" w:space="0" w:color="auto"/>
                        <w:bottom w:val="none" w:sz="0" w:space="0" w:color="auto"/>
                        <w:right w:val="none" w:sz="0" w:space="0" w:color="auto"/>
                      </w:divBdr>
                      <w:divsChild>
                        <w:div w:id="11355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166031">
              <w:marLeft w:val="0"/>
              <w:marRight w:val="0"/>
              <w:marTop w:val="0"/>
              <w:marBottom w:val="0"/>
              <w:divBdr>
                <w:top w:val="none" w:sz="0" w:space="0" w:color="auto"/>
                <w:left w:val="none" w:sz="0" w:space="0" w:color="auto"/>
                <w:bottom w:val="none" w:sz="0" w:space="0" w:color="auto"/>
                <w:right w:val="none" w:sz="0" w:space="0" w:color="auto"/>
              </w:divBdr>
              <w:divsChild>
                <w:div w:id="919172449">
                  <w:marLeft w:val="0"/>
                  <w:marRight w:val="150"/>
                  <w:marTop w:val="0"/>
                  <w:marBottom w:val="90"/>
                  <w:divBdr>
                    <w:top w:val="none" w:sz="0" w:space="0" w:color="auto"/>
                    <w:left w:val="none" w:sz="0" w:space="0" w:color="auto"/>
                    <w:bottom w:val="none" w:sz="0" w:space="0" w:color="auto"/>
                    <w:right w:val="none" w:sz="0" w:space="0" w:color="auto"/>
                  </w:divBdr>
                  <w:divsChild>
                    <w:div w:id="201863790">
                      <w:marLeft w:val="0"/>
                      <w:marRight w:val="0"/>
                      <w:marTop w:val="0"/>
                      <w:marBottom w:val="0"/>
                      <w:divBdr>
                        <w:top w:val="none" w:sz="0" w:space="0" w:color="auto"/>
                        <w:left w:val="none" w:sz="0" w:space="0" w:color="auto"/>
                        <w:bottom w:val="none" w:sz="0" w:space="0" w:color="auto"/>
                        <w:right w:val="none" w:sz="0" w:space="0" w:color="auto"/>
                      </w:divBdr>
                      <w:divsChild>
                        <w:div w:id="37558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801167">
              <w:marLeft w:val="0"/>
              <w:marRight w:val="0"/>
              <w:marTop w:val="0"/>
              <w:marBottom w:val="0"/>
              <w:divBdr>
                <w:top w:val="none" w:sz="0" w:space="0" w:color="auto"/>
                <w:left w:val="none" w:sz="0" w:space="0" w:color="auto"/>
                <w:bottom w:val="none" w:sz="0" w:space="0" w:color="auto"/>
                <w:right w:val="none" w:sz="0" w:space="0" w:color="auto"/>
              </w:divBdr>
              <w:divsChild>
                <w:div w:id="921065305">
                  <w:marLeft w:val="0"/>
                  <w:marRight w:val="0"/>
                  <w:marTop w:val="0"/>
                  <w:marBottom w:val="0"/>
                  <w:divBdr>
                    <w:top w:val="none" w:sz="0" w:space="0" w:color="auto"/>
                    <w:left w:val="none" w:sz="0" w:space="0" w:color="auto"/>
                    <w:bottom w:val="none" w:sz="0" w:space="0" w:color="auto"/>
                    <w:right w:val="none" w:sz="0" w:space="0" w:color="auto"/>
                  </w:divBdr>
                  <w:divsChild>
                    <w:div w:id="659189259">
                      <w:marLeft w:val="0"/>
                      <w:marRight w:val="0"/>
                      <w:marTop w:val="0"/>
                      <w:marBottom w:val="0"/>
                      <w:divBdr>
                        <w:top w:val="none" w:sz="0" w:space="0" w:color="auto"/>
                        <w:left w:val="none" w:sz="0" w:space="0" w:color="auto"/>
                        <w:bottom w:val="none" w:sz="0" w:space="0" w:color="auto"/>
                        <w:right w:val="none" w:sz="0" w:space="0" w:color="auto"/>
                      </w:divBdr>
                      <w:divsChild>
                        <w:div w:id="41729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810490">
              <w:marLeft w:val="0"/>
              <w:marRight w:val="0"/>
              <w:marTop w:val="0"/>
              <w:marBottom w:val="0"/>
              <w:divBdr>
                <w:top w:val="none" w:sz="0" w:space="0" w:color="auto"/>
                <w:left w:val="none" w:sz="0" w:space="0" w:color="auto"/>
                <w:bottom w:val="none" w:sz="0" w:space="0" w:color="auto"/>
                <w:right w:val="none" w:sz="0" w:space="0" w:color="auto"/>
              </w:divBdr>
              <w:divsChild>
                <w:div w:id="2093621326">
                  <w:marLeft w:val="0"/>
                  <w:marRight w:val="150"/>
                  <w:marTop w:val="0"/>
                  <w:marBottom w:val="90"/>
                  <w:divBdr>
                    <w:top w:val="none" w:sz="0" w:space="0" w:color="auto"/>
                    <w:left w:val="none" w:sz="0" w:space="0" w:color="auto"/>
                    <w:bottom w:val="none" w:sz="0" w:space="0" w:color="auto"/>
                    <w:right w:val="none" w:sz="0" w:space="0" w:color="auto"/>
                  </w:divBdr>
                  <w:divsChild>
                    <w:div w:id="1039204418">
                      <w:marLeft w:val="0"/>
                      <w:marRight w:val="0"/>
                      <w:marTop w:val="0"/>
                      <w:marBottom w:val="0"/>
                      <w:divBdr>
                        <w:top w:val="none" w:sz="0" w:space="0" w:color="auto"/>
                        <w:left w:val="none" w:sz="0" w:space="0" w:color="auto"/>
                        <w:bottom w:val="none" w:sz="0" w:space="0" w:color="auto"/>
                        <w:right w:val="none" w:sz="0" w:space="0" w:color="auto"/>
                      </w:divBdr>
                      <w:divsChild>
                        <w:div w:id="52016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418281">
              <w:marLeft w:val="0"/>
              <w:marRight w:val="0"/>
              <w:marTop w:val="0"/>
              <w:marBottom w:val="0"/>
              <w:divBdr>
                <w:top w:val="none" w:sz="0" w:space="0" w:color="auto"/>
                <w:left w:val="none" w:sz="0" w:space="0" w:color="auto"/>
                <w:bottom w:val="none" w:sz="0" w:space="0" w:color="auto"/>
                <w:right w:val="none" w:sz="0" w:space="0" w:color="auto"/>
              </w:divBdr>
              <w:divsChild>
                <w:div w:id="1101800198">
                  <w:marLeft w:val="0"/>
                  <w:marRight w:val="0"/>
                  <w:marTop w:val="0"/>
                  <w:marBottom w:val="0"/>
                  <w:divBdr>
                    <w:top w:val="none" w:sz="0" w:space="0" w:color="auto"/>
                    <w:left w:val="none" w:sz="0" w:space="0" w:color="auto"/>
                    <w:bottom w:val="none" w:sz="0" w:space="0" w:color="auto"/>
                    <w:right w:val="none" w:sz="0" w:space="0" w:color="auto"/>
                  </w:divBdr>
                  <w:divsChild>
                    <w:div w:id="627245741">
                      <w:marLeft w:val="0"/>
                      <w:marRight w:val="0"/>
                      <w:marTop w:val="0"/>
                      <w:marBottom w:val="0"/>
                      <w:divBdr>
                        <w:top w:val="none" w:sz="0" w:space="0" w:color="auto"/>
                        <w:left w:val="none" w:sz="0" w:space="0" w:color="auto"/>
                        <w:bottom w:val="none" w:sz="0" w:space="0" w:color="auto"/>
                        <w:right w:val="none" w:sz="0" w:space="0" w:color="auto"/>
                      </w:divBdr>
                      <w:divsChild>
                        <w:div w:id="108943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29174">
              <w:marLeft w:val="0"/>
              <w:marRight w:val="0"/>
              <w:marTop w:val="0"/>
              <w:marBottom w:val="0"/>
              <w:divBdr>
                <w:top w:val="none" w:sz="0" w:space="0" w:color="auto"/>
                <w:left w:val="none" w:sz="0" w:space="0" w:color="auto"/>
                <w:bottom w:val="none" w:sz="0" w:space="0" w:color="auto"/>
                <w:right w:val="none" w:sz="0" w:space="0" w:color="auto"/>
              </w:divBdr>
              <w:divsChild>
                <w:div w:id="716393262">
                  <w:marLeft w:val="0"/>
                  <w:marRight w:val="150"/>
                  <w:marTop w:val="0"/>
                  <w:marBottom w:val="90"/>
                  <w:divBdr>
                    <w:top w:val="none" w:sz="0" w:space="0" w:color="auto"/>
                    <w:left w:val="none" w:sz="0" w:space="0" w:color="auto"/>
                    <w:bottom w:val="none" w:sz="0" w:space="0" w:color="auto"/>
                    <w:right w:val="none" w:sz="0" w:space="0" w:color="auto"/>
                  </w:divBdr>
                  <w:divsChild>
                    <w:div w:id="906498394">
                      <w:marLeft w:val="0"/>
                      <w:marRight w:val="0"/>
                      <w:marTop w:val="0"/>
                      <w:marBottom w:val="0"/>
                      <w:divBdr>
                        <w:top w:val="none" w:sz="0" w:space="0" w:color="auto"/>
                        <w:left w:val="none" w:sz="0" w:space="0" w:color="auto"/>
                        <w:bottom w:val="none" w:sz="0" w:space="0" w:color="auto"/>
                        <w:right w:val="none" w:sz="0" w:space="0" w:color="auto"/>
                      </w:divBdr>
                      <w:divsChild>
                        <w:div w:id="2131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617388">
              <w:marLeft w:val="0"/>
              <w:marRight w:val="0"/>
              <w:marTop w:val="0"/>
              <w:marBottom w:val="0"/>
              <w:divBdr>
                <w:top w:val="none" w:sz="0" w:space="0" w:color="auto"/>
                <w:left w:val="none" w:sz="0" w:space="0" w:color="auto"/>
                <w:bottom w:val="none" w:sz="0" w:space="0" w:color="auto"/>
                <w:right w:val="none" w:sz="0" w:space="0" w:color="auto"/>
              </w:divBdr>
              <w:divsChild>
                <w:div w:id="1766270216">
                  <w:marLeft w:val="0"/>
                  <w:marRight w:val="0"/>
                  <w:marTop w:val="0"/>
                  <w:marBottom w:val="0"/>
                  <w:divBdr>
                    <w:top w:val="none" w:sz="0" w:space="0" w:color="auto"/>
                    <w:left w:val="none" w:sz="0" w:space="0" w:color="auto"/>
                    <w:bottom w:val="none" w:sz="0" w:space="0" w:color="auto"/>
                    <w:right w:val="none" w:sz="0" w:space="0" w:color="auto"/>
                  </w:divBdr>
                  <w:divsChild>
                    <w:div w:id="811100650">
                      <w:marLeft w:val="0"/>
                      <w:marRight w:val="0"/>
                      <w:marTop w:val="0"/>
                      <w:marBottom w:val="0"/>
                      <w:divBdr>
                        <w:top w:val="none" w:sz="0" w:space="0" w:color="auto"/>
                        <w:left w:val="none" w:sz="0" w:space="0" w:color="auto"/>
                        <w:bottom w:val="none" w:sz="0" w:space="0" w:color="auto"/>
                        <w:right w:val="none" w:sz="0" w:space="0" w:color="auto"/>
                      </w:divBdr>
                      <w:divsChild>
                        <w:div w:id="65969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893832">
              <w:marLeft w:val="0"/>
              <w:marRight w:val="0"/>
              <w:marTop w:val="0"/>
              <w:marBottom w:val="0"/>
              <w:divBdr>
                <w:top w:val="none" w:sz="0" w:space="0" w:color="auto"/>
                <w:left w:val="none" w:sz="0" w:space="0" w:color="auto"/>
                <w:bottom w:val="none" w:sz="0" w:space="0" w:color="auto"/>
                <w:right w:val="none" w:sz="0" w:space="0" w:color="auto"/>
              </w:divBdr>
              <w:divsChild>
                <w:div w:id="162625720">
                  <w:marLeft w:val="0"/>
                  <w:marRight w:val="150"/>
                  <w:marTop w:val="0"/>
                  <w:marBottom w:val="90"/>
                  <w:divBdr>
                    <w:top w:val="none" w:sz="0" w:space="0" w:color="auto"/>
                    <w:left w:val="none" w:sz="0" w:space="0" w:color="auto"/>
                    <w:bottom w:val="none" w:sz="0" w:space="0" w:color="auto"/>
                    <w:right w:val="none" w:sz="0" w:space="0" w:color="auto"/>
                  </w:divBdr>
                  <w:divsChild>
                    <w:div w:id="2145612184">
                      <w:marLeft w:val="0"/>
                      <w:marRight w:val="0"/>
                      <w:marTop w:val="0"/>
                      <w:marBottom w:val="0"/>
                      <w:divBdr>
                        <w:top w:val="none" w:sz="0" w:space="0" w:color="auto"/>
                        <w:left w:val="none" w:sz="0" w:space="0" w:color="auto"/>
                        <w:bottom w:val="none" w:sz="0" w:space="0" w:color="auto"/>
                        <w:right w:val="none" w:sz="0" w:space="0" w:color="auto"/>
                      </w:divBdr>
                      <w:divsChild>
                        <w:div w:id="157962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455141">
              <w:marLeft w:val="0"/>
              <w:marRight w:val="0"/>
              <w:marTop w:val="0"/>
              <w:marBottom w:val="0"/>
              <w:divBdr>
                <w:top w:val="none" w:sz="0" w:space="0" w:color="auto"/>
                <w:left w:val="none" w:sz="0" w:space="0" w:color="auto"/>
                <w:bottom w:val="none" w:sz="0" w:space="0" w:color="auto"/>
                <w:right w:val="none" w:sz="0" w:space="0" w:color="auto"/>
              </w:divBdr>
              <w:divsChild>
                <w:div w:id="1318651128">
                  <w:marLeft w:val="0"/>
                  <w:marRight w:val="0"/>
                  <w:marTop w:val="0"/>
                  <w:marBottom w:val="0"/>
                  <w:divBdr>
                    <w:top w:val="none" w:sz="0" w:space="0" w:color="auto"/>
                    <w:left w:val="none" w:sz="0" w:space="0" w:color="auto"/>
                    <w:bottom w:val="none" w:sz="0" w:space="0" w:color="auto"/>
                    <w:right w:val="none" w:sz="0" w:space="0" w:color="auto"/>
                  </w:divBdr>
                  <w:divsChild>
                    <w:div w:id="1585069372">
                      <w:marLeft w:val="0"/>
                      <w:marRight w:val="0"/>
                      <w:marTop w:val="0"/>
                      <w:marBottom w:val="0"/>
                      <w:divBdr>
                        <w:top w:val="none" w:sz="0" w:space="0" w:color="auto"/>
                        <w:left w:val="none" w:sz="0" w:space="0" w:color="auto"/>
                        <w:bottom w:val="none" w:sz="0" w:space="0" w:color="auto"/>
                        <w:right w:val="none" w:sz="0" w:space="0" w:color="auto"/>
                      </w:divBdr>
                      <w:divsChild>
                        <w:div w:id="10062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549721">
              <w:marLeft w:val="0"/>
              <w:marRight w:val="0"/>
              <w:marTop w:val="0"/>
              <w:marBottom w:val="0"/>
              <w:divBdr>
                <w:top w:val="none" w:sz="0" w:space="0" w:color="auto"/>
                <w:left w:val="none" w:sz="0" w:space="0" w:color="auto"/>
                <w:bottom w:val="none" w:sz="0" w:space="0" w:color="auto"/>
                <w:right w:val="none" w:sz="0" w:space="0" w:color="auto"/>
              </w:divBdr>
              <w:divsChild>
                <w:div w:id="1660042326">
                  <w:marLeft w:val="0"/>
                  <w:marRight w:val="150"/>
                  <w:marTop w:val="0"/>
                  <w:marBottom w:val="90"/>
                  <w:divBdr>
                    <w:top w:val="none" w:sz="0" w:space="0" w:color="auto"/>
                    <w:left w:val="none" w:sz="0" w:space="0" w:color="auto"/>
                    <w:bottom w:val="none" w:sz="0" w:space="0" w:color="auto"/>
                    <w:right w:val="none" w:sz="0" w:space="0" w:color="auto"/>
                  </w:divBdr>
                  <w:divsChild>
                    <w:div w:id="492069267">
                      <w:marLeft w:val="0"/>
                      <w:marRight w:val="0"/>
                      <w:marTop w:val="0"/>
                      <w:marBottom w:val="0"/>
                      <w:divBdr>
                        <w:top w:val="none" w:sz="0" w:space="0" w:color="auto"/>
                        <w:left w:val="none" w:sz="0" w:space="0" w:color="auto"/>
                        <w:bottom w:val="none" w:sz="0" w:space="0" w:color="auto"/>
                        <w:right w:val="none" w:sz="0" w:space="0" w:color="auto"/>
                      </w:divBdr>
                      <w:divsChild>
                        <w:div w:id="60273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636417">
              <w:marLeft w:val="0"/>
              <w:marRight w:val="0"/>
              <w:marTop w:val="0"/>
              <w:marBottom w:val="0"/>
              <w:divBdr>
                <w:top w:val="none" w:sz="0" w:space="0" w:color="auto"/>
                <w:left w:val="none" w:sz="0" w:space="0" w:color="auto"/>
                <w:bottom w:val="none" w:sz="0" w:space="0" w:color="auto"/>
                <w:right w:val="none" w:sz="0" w:space="0" w:color="auto"/>
              </w:divBdr>
              <w:divsChild>
                <w:div w:id="1952543461">
                  <w:marLeft w:val="0"/>
                  <w:marRight w:val="0"/>
                  <w:marTop w:val="0"/>
                  <w:marBottom w:val="0"/>
                  <w:divBdr>
                    <w:top w:val="none" w:sz="0" w:space="0" w:color="auto"/>
                    <w:left w:val="none" w:sz="0" w:space="0" w:color="auto"/>
                    <w:bottom w:val="none" w:sz="0" w:space="0" w:color="auto"/>
                    <w:right w:val="none" w:sz="0" w:space="0" w:color="auto"/>
                  </w:divBdr>
                  <w:divsChild>
                    <w:div w:id="560210002">
                      <w:marLeft w:val="0"/>
                      <w:marRight w:val="0"/>
                      <w:marTop w:val="0"/>
                      <w:marBottom w:val="0"/>
                      <w:divBdr>
                        <w:top w:val="none" w:sz="0" w:space="0" w:color="auto"/>
                        <w:left w:val="none" w:sz="0" w:space="0" w:color="auto"/>
                        <w:bottom w:val="none" w:sz="0" w:space="0" w:color="auto"/>
                        <w:right w:val="none" w:sz="0" w:space="0" w:color="auto"/>
                      </w:divBdr>
                      <w:divsChild>
                        <w:div w:id="130504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849829">
              <w:marLeft w:val="0"/>
              <w:marRight w:val="0"/>
              <w:marTop w:val="0"/>
              <w:marBottom w:val="0"/>
              <w:divBdr>
                <w:top w:val="none" w:sz="0" w:space="0" w:color="auto"/>
                <w:left w:val="none" w:sz="0" w:space="0" w:color="auto"/>
                <w:bottom w:val="none" w:sz="0" w:space="0" w:color="auto"/>
                <w:right w:val="none" w:sz="0" w:space="0" w:color="auto"/>
              </w:divBdr>
              <w:divsChild>
                <w:div w:id="153490952">
                  <w:marLeft w:val="0"/>
                  <w:marRight w:val="150"/>
                  <w:marTop w:val="0"/>
                  <w:marBottom w:val="90"/>
                  <w:divBdr>
                    <w:top w:val="none" w:sz="0" w:space="0" w:color="auto"/>
                    <w:left w:val="none" w:sz="0" w:space="0" w:color="auto"/>
                    <w:bottom w:val="none" w:sz="0" w:space="0" w:color="auto"/>
                    <w:right w:val="none" w:sz="0" w:space="0" w:color="auto"/>
                  </w:divBdr>
                  <w:divsChild>
                    <w:div w:id="293487474">
                      <w:marLeft w:val="0"/>
                      <w:marRight w:val="0"/>
                      <w:marTop w:val="0"/>
                      <w:marBottom w:val="0"/>
                      <w:divBdr>
                        <w:top w:val="none" w:sz="0" w:space="0" w:color="auto"/>
                        <w:left w:val="none" w:sz="0" w:space="0" w:color="auto"/>
                        <w:bottom w:val="none" w:sz="0" w:space="0" w:color="auto"/>
                        <w:right w:val="none" w:sz="0" w:space="0" w:color="auto"/>
                      </w:divBdr>
                      <w:divsChild>
                        <w:div w:id="212075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671941">
              <w:marLeft w:val="0"/>
              <w:marRight w:val="0"/>
              <w:marTop w:val="0"/>
              <w:marBottom w:val="0"/>
              <w:divBdr>
                <w:top w:val="none" w:sz="0" w:space="0" w:color="auto"/>
                <w:left w:val="none" w:sz="0" w:space="0" w:color="auto"/>
                <w:bottom w:val="none" w:sz="0" w:space="0" w:color="auto"/>
                <w:right w:val="none" w:sz="0" w:space="0" w:color="auto"/>
              </w:divBdr>
              <w:divsChild>
                <w:div w:id="1726417056">
                  <w:marLeft w:val="0"/>
                  <w:marRight w:val="0"/>
                  <w:marTop w:val="0"/>
                  <w:marBottom w:val="0"/>
                  <w:divBdr>
                    <w:top w:val="none" w:sz="0" w:space="0" w:color="auto"/>
                    <w:left w:val="none" w:sz="0" w:space="0" w:color="auto"/>
                    <w:bottom w:val="none" w:sz="0" w:space="0" w:color="auto"/>
                    <w:right w:val="none" w:sz="0" w:space="0" w:color="auto"/>
                  </w:divBdr>
                  <w:divsChild>
                    <w:div w:id="1954357339">
                      <w:marLeft w:val="0"/>
                      <w:marRight w:val="0"/>
                      <w:marTop w:val="0"/>
                      <w:marBottom w:val="0"/>
                      <w:divBdr>
                        <w:top w:val="none" w:sz="0" w:space="0" w:color="auto"/>
                        <w:left w:val="none" w:sz="0" w:space="0" w:color="auto"/>
                        <w:bottom w:val="none" w:sz="0" w:space="0" w:color="auto"/>
                        <w:right w:val="none" w:sz="0" w:space="0" w:color="auto"/>
                      </w:divBdr>
                      <w:divsChild>
                        <w:div w:id="73801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034371">
              <w:marLeft w:val="0"/>
              <w:marRight w:val="0"/>
              <w:marTop w:val="0"/>
              <w:marBottom w:val="0"/>
              <w:divBdr>
                <w:top w:val="none" w:sz="0" w:space="0" w:color="auto"/>
                <w:left w:val="none" w:sz="0" w:space="0" w:color="auto"/>
                <w:bottom w:val="none" w:sz="0" w:space="0" w:color="auto"/>
                <w:right w:val="none" w:sz="0" w:space="0" w:color="auto"/>
              </w:divBdr>
              <w:divsChild>
                <w:div w:id="1443959445">
                  <w:marLeft w:val="0"/>
                  <w:marRight w:val="150"/>
                  <w:marTop w:val="0"/>
                  <w:marBottom w:val="90"/>
                  <w:divBdr>
                    <w:top w:val="none" w:sz="0" w:space="0" w:color="auto"/>
                    <w:left w:val="none" w:sz="0" w:space="0" w:color="auto"/>
                    <w:bottom w:val="none" w:sz="0" w:space="0" w:color="auto"/>
                    <w:right w:val="none" w:sz="0" w:space="0" w:color="auto"/>
                  </w:divBdr>
                  <w:divsChild>
                    <w:div w:id="744186352">
                      <w:marLeft w:val="0"/>
                      <w:marRight w:val="0"/>
                      <w:marTop w:val="0"/>
                      <w:marBottom w:val="0"/>
                      <w:divBdr>
                        <w:top w:val="none" w:sz="0" w:space="0" w:color="auto"/>
                        <w:left w:val="none" w:sz="0" w:space="0" w:color="auto"/>
                        <w:bottom w:val="none" w:sz="0" w:space="0" w:color="auto"/>
                        <w:right w:val="none" w:sz="0" w:space="0" w:color="auto"/>
                      </w:divBdr>
                      <w:divsChild>
                        <w:div w:id="183561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099017">
              <w:marLeft w:val="0"/>
              <w:marRight w:val="0"/>
              <w:marTop w:val="0"/>
              <w:marBottom w:val="0"/>
              <w:divBdr>
                <w:top w:val="none" w:sz="0" w:space="0" w:color="auto"/>
                <w:left w:val="none" w:sz="0" w:space="0" w:color="auto"/>
                <w:bottom w:val="none" w:sz="0" w:space="0" w:color="auto"/>
                <w:right w:val="none" w:sz="0" w:space="0" w:color="auto"/>
              </w:divBdr>
              <w:divsChild>
                <w:div w:id="857239145">
                  <w:marLeft w:val="0"/>
                  <w:marRight w:val="0"/>
                  <w:marTop w:val="0"/>
                  <w:marBottom w:val="0"/>
                  <w:divBdr>
                    <w:top w:val="none" w:sz="0" w:space="0" w:color="auto"/>
                    <w:left w:val="none" w:sz="0" w:space="0" w:color="auto"/>
                    <w:bottom w:val="none" w:sz="0" w:space="0" w:color="auto"/>
                    <w:right w:val="none" w:sz="0" w:space="0" w:color="auto"/>
                  </w:divBdr>
                  <w:divsChild>
                    <w:div w:id="1811824559">
                      <w:marLeft w:val="0"/>
                      <w:marRight w:val="0"/>
                      <w:marTop w:val="0"/>
                      <w:marBottom w:val="0"/>
                      <w:divBdr>
                        <w:top w:val="none" w:sz="0" w:space="0" w:color="auto"/>
                        <w:left w:val="none" w:sz="0" w:space="0" w:color="auto"/>
                        <w:bottom w:val="none" w:sz="0" w:space="0" w:color="auto"/>
                        <w:right w:val="none" w:sz="0" w:space="0" w:color="auto"/>
                      </w:divBdr>
                      <w:divsChild>
                        <w:div w:id="213143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020450">
              <w:marLeft w:val="0"/>
              <w:marRight w:val="0"/>
              <w:marTop w:val="0"/>
              <w:marBottom w:val="0"/>
              <w:divBdr>
                <w:top w:val="none" w:sz="0" w:space="0" w:color="auto"/>
                <w:left w:val="none" w:sz="0" w:space="0" w:color="auto"/>
                <w:bottom w:val="none" w:sz="0" w:space="0" w:color="auto"/>
                <w:right w:val="none" w:sz="0" w:space="0" w:color="auto"/>
              </w:divBdr>
              <w:divsChild>
                <w:div w:id="1142625051">
                  <w:marLeft w:val="0"/>
                  <w:marRight w:val="150"/>
                  <w:marTop w:val="0"/>
                  <w:marBottom w:val="90"/>
                  <w:divBdr>
                    <w:top w:val="none" w:sz="0" w:space="0" w:color="auto"/>
                    <w:left w:val="none" w:sz="0" w:space="0" w:color="auto"/>
                    <w:bottom w:val="none" w:sz="0" w:space="0" w:color="auto"/>
                    <w:right w:val="none" w:sz="0" w:space="0" w:color="auto"/>
                  </w:divBdr>
                  <w:divsChild>
                    <w:div w:id="1336226998">
                      <w:marLeft w:val="0"/>
                      <w:marRight w:val="0"/>
                      <w:marTop w:val="0"/>
                      <w:marBottom w:val="0"/>
                      <w:divBdr>
                        <w:top w:val="none" w:sz="0" w:space="0" w:color="auto"/>
                        <w:left w:val="none" w:sz="0" w:space="0" w:color="auto"/>
                        <w:bottom w:val="none" w:sz="0" w:space="0" w:color="auto"/>
                        <w:right w:val="none" w:sz="0" w:space="0" w:color="auto"/>
                      </w:divBdr>
                      <w:divsChild>
                        <w:div w:id="132235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199030">
              <w:marLeft w:val="0"/>
              <w:marRight w:val="0"/>
              <w:marTop w:val="0"/>
              <w:marBottom w:val="0"/>
              <w:divBdr>
                <w:top w:val="none" w:sz="0" w:space="0" w:color="auto"/>
                <w:left w:val="none" w:sz="0" w:space="0" w:color="auto"/>
                <w:bottom w:val="none" w:sz="0" w:space="0" w:color="auto"/>
                <w:right w:val="none" w:sz="0" w:space="0" w:color="auto"/>
              </w:divBdr>
              <w:divsChild>
                <w:div w:id="1223567389">
                  <w:marLeft w:val="0"/>
                  <w:marRight w:val="0"/>
                  <w:marTop w:val="0"/>
                  <w:marBottom w:val="0"/>
                  <w:divBdr>
                    <w:top w:val="none" w:sz="0" w:space="0" w:color="auto"/>
                    <w:left w:val="none" w:sz="0" w:space="0" w:color="auto"/>
                    <w:bottom w:val="none" w:sz="0" w:space="0" w:color="auto"/>
                    <w:right w:val="none" w:sz="0" w:space="0" w:color="auto"/>
                  </w:divBdr>
                  <w:divsChild>
                    <w:div w:id="364445758">
                      <w:marLeft w:val="0"/>
                      <w:marRight w:val="0"/>
                      <w:marTop w:val="0"/>
                      <w:marBottom w:val="0"/>
                      <w:divBdr>
                        <w:top w:val="none" w:sz="0" w:space="0" w:color="auto"/>
                        <w:left w:val="none" w:sz="0" w:space="0" w:color="auto"/>
                        <w:bottom w:val="none" w:sz="0" w:space="0" w:color="auto"/>
                        <w:right w:val="none" w:sz="0" w:space="0" w:color="auto"/>
                      </w:divBdr>
                      <w:divsChild>
                        <w:div w:id="183475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057691">
              <w:marLeft w:val="0"/>
              <w:marRight w:val="0"/>
              <w:marTop w:val="0"/>
              <w:marBottom w:val="0"/>
              <w:divBdr>
                <w:top w:val="none" w:sz="0" w:space="0" w:color="auto"/>
                <w:left w:val="none" w:sz="0" w:space="0" w:color="auto"/>
                <w:bottom w:val="none" w:sz="0" w:space="0" w:color="auto"/>
                <w:right w:val="none" w:sz="0" w:space="0" w:color="auto"/>
              </w:divBdr>
              <w:divsChild>
                <w:div w:id="1899780501">
                  <w:marLeft w:val="0"/>
                  <w:marRight w:val="150"/>
                  <w:marTop w:val="0"/>
                  <w:marBottom w:val="90"/>
                  <w:divBdr>
                    <w:top w:val="none" w:sz="0" w:space="0" w:color="auto"/>
                    <w:left w:val="none" w:sz="0" w:space="0" w:color="auto"/>
                    <w:bottom w:val="none" w:sz="0" w:space="0" w:color="auto"/>
                    <w:right w:val="none" w:sz="0" w:space="0" w:color="auto"/>
                  </w:divBdr>
                  <w:divsChild>
                    <w:div w:id="1926332364">
                      <w:marLeft w:val="0"/>
                      <w:marRight w:val="0"/>
                      <w:marTop w:val="0"/>
                      <w:marBottom w:val="0"/>
                      <w:divBdr>
                        <w:top w:val="none" w:sz="0" w:space="0" w:color="auto"/>
                        <w:left w:val="none" w:sz="0" w:space="0" w:color="auto"/>
                        <w:bottom w:val="none" w:sz="0" w:space="0" w:color="auto"/>
                        <w:right w:val="none" w:sz="0" w:space="0" w:color="auto"/>
                      </w:divBdr>
                      <w:divsChild>
                        <w:div w:id="14498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053106">
              <w:marLeft w:val="0"/>
              <w:marRight w:val="0"/>
              <w:marTop w:val="0"/>
              <w:marBottom w:val="0"/>
              <w:divBdr>
                <w:top w:val="none" w:sz="0" w:space="0" w:color="auto"/>
                <w:left w:val="none" w:sz="0" w:space="0" w:color="auto"/>
                <w:bottom w:val="none" w:sz="0" w:space="0" w:color="auto"/>
                <w:right w:val="none" w:sz="0" w:space="0" w:color="auto"/>
              </w:divBdr>
              <w:divsChild>
                <w:div w:id="911087166">
                  <w:marLeft w:val="0"/>
                  <w:marRight w:val="0"/>
                  <w:marTop w:val="0"/>
                  <w:marBottom w:val="0"/>
                  <w:divBdr>
                    <w:top w:val="none" w:sz="0" w:space="0" w:color="auto"/>
                    <w:left w:val="none" w:sz="0" w:space="0" w:color="auto"/>
                    <w:bottom w:val="none" w:sz="0" w:space="0" w:color="auto"/>
                    <w:right w:val="none" w:sz="0" w:space="0" w:color="auto"/>
                  </w:divBdr>
                  <w:divsChild>
                    <w:div w:id="1312904933">
                      <w:marLeft w:val="0"/>
                      <w:marRight w:val="0"/>
                      <w:marTop w:val="0"/>
                      <w:marBottom w:val="0"/>
                      <w:divBdr>
                        <w:top w:val="none" w:sz="0" w:space="0" w:color="auto"/>
                        <w:left w:val="none" w:sz="0" w:space="0" w:color="auto"/>
                        <w:bottom w:val="none" w:sz="0" w:space="0" w:color="auto"/>
                        <w:right w:val="none" w:sz="0" w:space="0" w:color="auto"/>
                      </w:divBdr>
                      <w:divsChild>
                        <w:div w:id="121589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287405">
              <w:marLeft w:val="0"/>
              <w:marRight w:val="0"/>
              <w:marTop w:val="0"/>
              <w:marBottom w:val="0"/>
              <w:divBdr>
                <w:top w:val="none" w:sz="0" w:space="0" w:color="auto"/>
                <w:left w:val="none" w:sz="0" w:space="0" w:color="auto"/>
                <w:bottom w:val="none" w:sz="0" w:space="0" w:color="auto"/>
                <w:right w:val="none" w:sz="0" w:space="0" w:color="auto"/>
              </w:divBdr>
              <w:divsChild>
                <w:div w:id="1018580406">
                  <w:marLeft w:val="0"/>
                  <w:marRight w:val="150"/>
                  <w:marTop w:val="0"/>
                  <w:marBottom w:val="90"/>
                  <w:divBdr>
                    <w:top w:val="none" w:sz="0" w:space="0" w:color="auto"/>
                    <w:left w:val="none" w:sz="0" w:space="0" w:color="auto"/>
                    <w:bottom w:val="none" w:sz="0" w:space="0" w:color="auto"/>
                    <w:right w:val="none" w:sz="0" w:space="0" w:color="auto"/>
                  </w:divBdr>
                  <w:divsChild>
                    <w:div w:id="1642534164">
                      <w:marLeft w:val="0"/>
                      <w:marRight w:val="0"/>
                      <w:marTop w:val="0"/>
                      <w:marBottom w:val="0"/>
                      <w:divBdr>
                        <w:top w:val="none" w:sz="0" w:space="0" w:color="auto"/>
                        <w:left w:val="none" w:sz="0" w:space="0" w:color="auto"/>
                        <w:bottom w:val="none" w:sz="0" w:space="0" w:color="auto"/>
                        <w:right w:val="none" w:sz="0" w:space="0" w:color="auto"/>
                      </w:divBdr>
                      <w:divsChild>
                        <w:div w:id="117545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878783">
              <w:marLeft w:val="0"/>
              <w:marRight w:val="0"/>
              <w:marTop w:val="0"/>
              <w:marBottom w:val="0"/>
              <w:divBdr>
                <w:top w:val="none" w:sz="0" w:space="0" w:color="auto"/>
                <w:left w:val="none" w:sz="0" w:space="0" w:color="auto"/>
                <w:bottom w:val="none" w:sz="0" w:space="0" w:color="auto"/>
                <w:right w:val="none" w:sz="0" w:space="0" w:color="auto"/>
              </w:divBdr>
              <w:divsChild>
                <w:div w:id="1427068308">
                  <w:marLeft w:val="0"/>
                  <w:marRight w:val="0"/>
                  <w:marTop w:val="0"/>
                  <w:marBottom w:val="0"/>
                  <w:divBdr>
                    <w:top w:val="none" w:sz="0" w:space="0" w:color="auto"/>
                    <w:left w:val="none" w:sz="0" w:space="0" w:color="auto"/>
                    <w:bottom w:val="none" w:sz="0" w:space="0" w:color="auto"/>
                    <w:right w:val="none" w:sz="0" w:space="0" w:color="auto"/>
                  </w:divBdr>
                  <w:divsChild>
                    <w:div w:id="436870825">
                      <w:marLeft w:val="0"/>
                      <w:marRight w:val="0"/>
                      <w:marTop w:val="0"/>
                      <w:marBottom w:val="0"/>
                      <w:divBdr>
                        <w:top w:val="none" w:sz="0" w:space="0" w:color="auto"/>
                        <w:left w:val="none" w:sz="0" w:space="0" w:color="auto"/>
                        <w:bottom w:val="none" w:sz="0" w:space="0" w:color="auto"/>
                        <w:right w:val="none" w:sz="0" w:space="0" w:color="auto"/>
                      </w:divBdr>
                      <w:divsChild>
                        <w:div w:id="197389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792185">
              <w:marLeft w:val="0"/>
              <w:marRight w:val="0"/>
              <w:marTop w:val="0"/>
              <w:marBottom w:val="0"/>
              <w:divBdr>
                <w:top w:val="none" w:sz="0" w:space="0" w:color="auto"/>
                <w:left w:val="none" w:sz="0" w:space="0" w:color="auto"/>
                <w:bottom w:val="none" w:sz="0" w:space="0" w:color="auto"/>
                <w:right w:val="none" w:sz="0" w:space="0" w:color="auto"/>
              </w:divBdr>
              <w:divsChild>
                <w:div w:id="1302731071">
                  <w:marLeft w:val="0"/>
                  <w:marRight w:val="150"/>
                  <w:marTop w:val="0"/>
                  <w:marBottom w:val="90"/>
                  <w:divBdr>
                    <w:top w:val="none" w:sz="0" w:space="0" w:color="auto"/>
                    <w:left w:val="none" w:sz="0" w:space="0" w:color="auto"/>
                    <w:bottom w:val="none" w:sz="0" w:space="0" w:color="auto"/>
                    <w:right w:val="none" w:sz="0" w:space="0" w:color="auto"/>
                  </w:divBdr>
                  <w:divsChild>
                    <w:div w:id="732700880">
                      <w:marLeft w:val="0"/>
                      <w:marRight w:val="0"/>
                      <w:marTop w:val="0"/>
                      <w:marBottom w:val="0"/>
                      <w:divBdr>
                        <w:top w:val="none" w:sz="0" w:space="0" w:color="auto"/>
                        <w:left w:val="none" w:sz="0" w:space="0" w:color="auto"/>
                        <w:bottom w:val="none" w:sz="0" w:space="0" w:color="auto"/>
                        <w:right w:val="none" w:sz="0" w:space="0" w:color="auto"/>
                      </w:divBdr>
                      <w:divsChild>
                        <w:div w:id="211605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005094">
              <w:marLeft w:val="0"/>
              <w:marRight w:val="0"/>
              <w:marTop w:val="0"/>
              <w:marBottom w:val="0"/>
              <w:divBdr>
                <w:top w:val="none" w:sz="0" w:space="0" w:color="auto"/>
                <w:left w:val="none" w:sz="0" w:space="0" w:color="auto"/>
                <w:bottom w:val="none" w:sz="0" w:space="0" w:color="auto"/>
                <w:right w:val="none" w:sz="0" w:space="0" w:color="auto"/>
              </w:divBdr>
              <w:divsChild>
                <w:div w:id="1431047484">
                  <w:marLeft w:val="0"/>
                  <w:marRight w:val="0"/>
                  <w:marTop w:val="0"/>
                  <w:marBottom w:val="0"/>
                  <w:divBdr>
                    <w:top w:val="none" w:sz="0" w:space="0" w:color="auto"/>
                    <w:left w:val="none" w:sz="0" w:space="0" w:color="auto"/>
                    <w:bottom w:val="none" w:sz="0" w:space="0" w:color="auto"/>
                    <w:right w:val="none" w:sz="0" w:space="0" w:color="auto"/>
                  </w:divBdr>
                  <w:divsChild>
                    <w:div w:id="1877695083">
                      <w:marLeft w:val="0"/>
                      <w:marRight w:val="0"/>
                      <w:marTop w:val="0"/>
                      <w:marBottom w:val="0"/>
                      <w:divBdr>
                        <w:top w:val="none" w:sz="0" w:space="0" w:color="auto"/>
                        <w:left w:val="none" w:sz="0" w:space="0" w:color="auto"/>
                        <w:bottom w:val="none" w:sz="0" w:space="0" w:color="auto"/>
                        <w:right w:val="none" w:sz="0" w:space="0" w:color="auto"/>
                      </w:divBdr>
                      <w:divsChild>
                        <w:div w:id="40765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517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da.gov/Food/GuidanceRegulation/FoodProtectionPlan2007/ucm132565.ht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jgpis.org/" TargetMode="External"/><Relationship Id="rId12" Type="http://schemas.openxmlformats.org/officeDocument/2006/relationships/hyperlink" Target="http://www.jpgi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logs.fda.gov/fdavoice/index.php/tag/fda-iris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da.gov/Food/NewsEvents/ConstituentUpdates/ucm248125.htm" TargetMode="External"/><Relationship Id="rId4" Type="http://schemas.openxmlformats.org/officeDocument/2006/relationships/webSettings" Target="webSettings.xml"/><Relationship Id="rId9" Type="http://schemas.openxmlformats.org/officeDocument/2006/relationships/hyperlink" Target="https://www.law.cornell.edu/uscode/text/18/190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2145</Words>
  <Characters>12227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Beckers</dc:creator>
  <cp:lastModifiedBy>John Hnatio</cp:lastModifiedBy>
  <cp:revision>6</cp:revision>
  <cp:lastPrinted>2015-04-21T15:57:00Z</cp:lastPrinted>
  <dcterms:created xsi:type="dcterms:W3CDTF">2015-04-21T16:10:00Z</dcterms:created>
  <dcterms:modified xsi:type="dcterms:W3CDTF">2015-04-28T14:35:00Z</dcterms:modified>
</cp:coreProperties>
</file>