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6" w:rsidRDefault="00910C11">
      <w:r>
        <w:t xml:space="preserve">BMI EXHIBIT 23:  </w:t>
      </w:r>
      <w:r w:rsidRPr="00910C11">
        <w:t>Over the period 1989 to Q-2 2014, BMI contributed $776, 857 to political action committees.</w:t>
      </w:r>
    </w:p>
    <w:p w:rsidR="00910C11" w:rsidRDefault="00910C11">
      <w:hyperlink r:id="rId4" w:history="1">
        <w:r w:rsidRPr="00312038">
          <w:rPr>
            <w:rStyle w:val="Hyperlink"/>
          </w:rPr>
          <w:t>http://influenceexplorer.com/organization/battelle-memorial-institute/b79284cf3b33454d972a4964999652cc</w:t>
        </w:r>
      </w:hyperlink>
      <w:r>
        <w:t xml:space="preserve"> </w:t>
      </w:r>
      <w:bookmarkStart w:id="0" w:name="_GoBack"/>
      <w:bookmarkEnd w:id="0"/>
    </w:p>
    <w:sectPr w:rsidR="0091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11"/>
    <w:rsid w:val="00910C11"/>
    <w:rsid w:val="009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51B0F-A9C7-4F6F-B4D7-4F196F0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luenceexplorer.com/organization/battelle-memorial-institute/b79284cf3b33454d972a4964999652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2015-05-23T17:22:00Z</dcterms:created>
  <dcterms:modified xsi:type="dcterms:W3CDTF">2015-05-23T17:24:00Z</dcterms:modified>
</cp:coreProperties>
</file>