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A1" w:rsidRPr="005B46E8" w:rsidRDefault="004469A1" w:rsidP="004469A1">
      <w:pPr>
        <w:pStyle w:val="ListParagraph"/>
        <w:tabs>
          <w:tab w:val="left" w:pos="810"/>
        </w:tabs>
        <w:spacing w:after="0" w:line="240" w:lineRule="auto"/>
        <w:ind w:left="0"/>
      </w:pPr>
      <w:r>
        <w:t xml:space="preserve">FBI Exhibit No. 76:  </w:t>
      </w:r>
      <w:r w:rsidRPr="005B46E8">
        <w:t>The FoodQuestTQ Suite of Specialized Food Risk Management Tools</w:t>
      </w:r>
    </w:p>
    <w:p w:rsidR="004469A1" w:rsidRDefault="004469A1" w:rsidP="004469A1">
      <w:pPr>
        <w:tabs>
          <w:tab w:val="left" w:pos="810"/>
        </w:tabs>
        <w:spacing w:after="0" w:line="240" w:lineRule="auto"/>
      </w:pPr>
    </w:p>
    <w:p w:rsidR="004469A1" w:rsidRDefault="004469A1" w:rsidP="004469A1">
      <w:pPr>
        <w:tabs>
          <w:tab w:val="left" w:pos="810"/>
        </w:tabs>
        <w:spacing w:after="0" w:line="240" w:lineRule="auto"/>
      </w:pPr>
      <w:r>
        <w:t xml:space="preserve">FoodQuestTQ LLC has developed and made available for commercial sale the following seven software products that are based on the company’s copyrighted research, patented ideas and trade secrets.  </w:t>
      </w:r>
    </w:p>
    <w:p w:rsidR="004469A1" w:rsidRDefault="004469A1" w:rsidP="004469A1">
      <w:pPr>
        <w:tabs>
          <w:tab w:val="left" w:pos="81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3083"/>
        <w:gridCol w:w="3307"/>
      </w:tblGrid>
      <w:tr w:rsidR="004469A1" w:rsidTr="004469A1">
        <w:trPr>
          <w:trHeight w:val="359"/>
        </w:trPr>
        <w:tc>
          <w:tcPr>
            <w:tcW w:w="2852" w:type="dxa"/>
            <w:vAlign w:val="center"/>
          </w:tcPr>
          <w:p w:rsidR="004469A1" w:rsidRPr="004469A1" w:rsidRDefault="004469A1" w:rsidP="004469A1">
            <w:pPr>
              <w:tabs>
                <w:tab w:val="left" w:pos="810"/>
              </w:tabs>
              <w:jc w:val="center"/>
            </w:pPr>
            <w:r w:rsidRPr="004469A1">
              <w:t>FoodQuestTQ Tool Name</w:t>
            </w:r>
          </w:p>
        </w:tc>
        <w:tc>
          <w:tcPr>
            <w:tcW w:w="3083" w:type="dxa"/>
            <w:vAlign w:val="center"/>
          </w:tcPr>
          <w:p w:rsidR="004469A1" w:rsidRPr="004469A1" w:rsidRDefault="004469A1" w:rsidP="004469A1">
            <w:pPr>
              <w:tabs>
                <w:tab w:val="left" w:pos="810"/>
              </w:tabs>
              <w:jc w:val="center"/>
            </w:pPr>
            <w:r w:rsidRPr="004469A1">
              <w:t>Purpose</w:t>
            </w:r>
          </w:p>
        </w:tc>
        <w:tc>
          <w:tcPr>
            <w:tcW w:w="3307" w:type="dxa"/>
            <w:vAlign w:val="center"/>
          </w:tcPr>
          <w:p w:rsidR="004469A1" w:rsidRPr="004469A1" w:rsidRDefault="004469A1" w:rsidP="004469A1">
            <w:pPr>
              <w:tabs>
                <w:tab w:val="left" w:pos="810"/>
              </w:tabs>
              <w:jc w:val="center"/>
            </w:pPr>
            <w:r w:rsidRPr="004469A1">
              <w:t>FDA Duplicate</w:t>
            </w:r>
            <w:r>
              <w:t xml:space="preserve"> Tool</w:t>
            </w:r>
          </w:p>
        </w:tc>
      </w:tr>
      <w:tr w:rsidR="004469A1" w:rsidTr="004469A1"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Food DefenseTQ (“TQ” stands for Threat Quotient)</w:t>
            </w:r>
          </w:p>
        </w:tc>
        <w:tc>
          <w:tcPr>
            <w:tcW w:w="3083" w:type="dxa"/>
            <w:vMerge w:val="restart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Computer software for the development of food defense plans</w:t>
            </w:r>
          </w:p>
        </w:tc>
        <w:tc>
          <w:tcPr>
            <w:tcW w:w="3307" w:type="dxa"/>
            <w:vMerge w:val="restart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Food Defense Plan Builder</w:t>
            </w:r>
          </w:p>
        </w:tc>
      </w:tr>
      <w:tr w:rsidR="004469A1" w:rsidTr="004469A1"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 w:rsidRPr="00893E85">
              <w:t>Food Defense Architect</w:t>
            </w:r>
            <w:r w:rsidRPr="00893E85">
              <w:tab/>
            </w:r>
          </w:p>
        </w:tc>
        <w:tc>
          <w:tcPr>
            <w:tcW w:w="3083" w:type="dxa"/>
            <w:vMerge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</w:p>
        </w:tc>
        <w:tc>
          <w:tcPr>
            <w:tcW w:w="3307" w:type="dxa"/>
            <w:vMerge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</w:p>
        </w:tc>
      </w:tr>
      <w:tr w:rsidR="004469A1" w:rsidTr="004469A1"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Food SafetyTQ</w:t>
            </w:r>
          </w:p>
        </w:tc>
        <w:tc>
          <w:tcPr>
            <w:tcW w:w="3083" w:type="dxa"/>
            <w:vMerge w:val="restart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 w:rsidRPr="00893E85">
              <w:t>Computer software for</w:t>
            </w:r>
            <w:r>
              <w:t xml:space="preserve"> the development of food safety</w:t>
            </w:r>
            <w:r w:rsidRPr="00893E85">
              <w:t xml:space="preserve"> plans</w:t>
            </w:r>
          </w:p>
        </w:tc>
        <w:tc>
          <w:tcPr>
            <w:tcW w:w="3307" w:type="dxa"/>
            <w:vMerge w:val="restart"/>
            <w:vAlign w:val="center"/>
          </w:tcPr>
          <w:p w:rsidR="004469A1" w:rsidRPr="00893E85" w:rsidRDefault="004469A1" w:rsidP="00E2108D">
            <w:pPr>
              <w:tabs>
                <w:tab w:val="left" w:pos="810"/>
              </w:tabs>
            </w:pPr>
            <w:r>
              <w:t>iRisk</w:t>
            </w:r>
          </w:p>
        </w:tc>
      </w:tr>
      <w:tr w:rsidR="004469A1" w:rsidTr="004469A1">
        <w:trPr>
          <w:trHeight w:val="485"/>
        </w:trPr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Food Safety Architect</w:t>
            </w:r>
          </w:p>
        </w:tc>
        <w:tc>
          <w:tcPr>
            <w:tcW w:w="3083" w:type="dxa"/>
            <w:vMerge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</w:p>
        </w:tc>
        <w:tc>
          <w:tcPr>
            <w:tcW w:w="3307" w:type="dxa"/>
            <w:vMerge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</w:p>
        </w:tc>
      </w:tr>
      <w:tr w:rsidR="004469A1" w:rsidTr="004469A1"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 w:rsidRPr="00893E85">
              <w:t>POISON Metadata Repository</w:t>
            </w:r>
          </w:p>
        </w:tc>
        <w:tc>
          <w:tcPr>
            <w:tcW w:w="3083" w:type="dxa"/>
            <w:vMerge w:val="restart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 w:rsidRPr="00893E85">
              <w:t>Systematic reverse engineering of food events for prevention, response and mitigation</w:t>
            </w:r>
          </w:p>
        </w:tc>
        <w:tc>
          <w:tcPr>
            <w:tcW w:w="3307" w:type="dxa"/>
            <w:vMerge w:val="restart"/>
            <w:vAlign w:val="center"/>
          </w:tcPr>
          <w:p w:rsidR="004469A1" w:rsidRPr="00893E85" w:rsidRDefault="004469A1" w:rsidP="00E2108D">
            <w:pPr>
              <w:tabs>
                <w:tab w:val="left" w:pos="810"/>
              </w:tabs>
            </w:pPr>
            <w:r>
              <w:t>Food Defense Mitigation Strategies Database</w:t>
            </w:r>
          </w:p>
        </w:tc>
      </w:tr>
      <w:tr w:rsidR="004469A1" w:rsidTr="004469A1">
        <w:trPr>
          <w:trHeight w:val="665"/>
        </w:trPr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 w:rsidRPr="00893E85">
              <w:t>Food Event Analysis and Simulation Tool (FEAST)</w:t>
            </w:r>
          </w:p>
        </w:tc>
        <w:tc>
          <w:tcPr>
            <w:tcW w:w="3083" w:type="dxa"/>
            <w:vMerge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</w:p>
        </w:tc>
        <w:tc>
          <w:tcPr>
            <w:tcW w:w="3307" w:type="dxa"/>
            <w:vMerge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</w:p>
        </w:tc>
      </w:tr>
      <w:tr w:rsidR="004469A1" w:rsidTr="004469A1">
        <w:tc>
          <w:tcPr>
            <w:tcW w:w="2852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Food Response and Emergency Evaluation (FREE) Tool</w:t>
            </w:r>
          </w:p>
        </w:tc>
        <w:tc>
          <w:tcPr>
            <w:tcW w:w="3083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Actual response and simulated training for food related emergencies</w:t>
            </w:r>
          </w:p>
        </w:tc>
        <w:tc>
          <w:tcPr>
            <w:tcW w:w="3307" w:type="dxa"/>
            <w:vAlign w:val="center"/>
          </w:tcPr>
          <w:p w:rsidR="004469A1" w:rsidRDefault="004469A1" w:rsidP="00E2108D">
            <w:pPr>
              <w:tabs>
                <w:tab w:val="left" w:pos="810"/>
              </w:tabs>
            </w:pPr>
            <w:r>
              <w:t>FDA FREE-B tool</w:t>
            </w:r>
          </w:p>
        </w:tc>
      </w:tr>
    </w:tbl>
    <w:p w:rsidR="004469A1" w:rsidRDefault="004469A1" w:rsidP="004469A1">
      <w:pPr>
        <w:tabs>
          <w:tab w:val="left" w:pos="810"/>
        </w:tabs>
        <w:spacing w:after="0" w:line="240" w:lineRule="auto"/>
      </w:pPr>
      <w:r>
        <w:t xml:space="preserve"> </w:t>
      </w:r>
    </w:p>
    <w:p w:rsidR="004469A1" w:rsidRDefault="004469A1" w:rsidP="004469A1">
      <w:pPr>
        <w:pStyle w:val="ListParagraph"/>
        <w:tabs>
          <w:tab w:val="left" w:pos="0"/>
        </w:tabs>
        <w:spacing w:after="0" w:line="240" w:lineRule="auto"/>
        <w:ind w:left="0"/>
      </w:pPr>
      <w:r>
        <w:t xml:space="preserve">A side-by-side analysis of the FoodQuestTQ LLC copyrighted research, patented ideas and trade secrets misappropriated in each of the FDA duplicate </w:t>
      </w:r>
      <w:r w:rsidRPr="00B779EF">
        <w:t xml:space="preserve">tools appears at </w:t>
      </w:r>
      <w:hyperlink r:id="rId4" w:history="1">
        <w:r w:rsidRPr="00B779EF">
          <w:rPr>
            <w:rStyle w:val="Hyperlink"/>
          </w:rPr>
          <w:t>FBI Exhibit No. 76 a.</w:t>
        </w:r>
      </w:hyperlink>
    </w:p>
    <w:p w:rsidR="002A0A5F" w:rsidRDefault="002A0A5F">
      <w:bookmarkStart w:id="0" w:name="_GoBack"/>
      <w:bookmarkEnd w:id="0"/>
    </w:p>
    <w:sectPr w:rsidR="002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1"/>
    <w:rsid w:val="002A0A5F"/>
    <w:rsid w:val="004469A1"/>
    <w:rsid w:val="00B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0A886-51C1-4F9D-A964-70ABD66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A1"/>
    <w:pPr>
      <w:ind w:left="720"/>
      <w:contextualSpacing/>
    </w:pPr>
  </w:style>
  <w:style w:type="table" w:styleId="TableGrid">
    <w:name w:val="Table Grid"/>
    <w:basedOn w:val="TableNormal"/>
    <w:uiPriority w:val="59"/>
    <w:rsid w:val="004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BI%20Exhbit%20No.%2076%20a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2014-09-03T18:05:00Z</dcterms:created>
  <dcterms:modified xsi:type="dcterms:W3CDTF">2014-09-03T18:18:00Z</dcterms:modified>
</cp:coreProperties>
</file>